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5F99" w:rsidRPr="00176C83" w:rsidRDefault="008F47C3">
      <w:pPr>
        <w:pStyle w:val="1"/>
        <w:widowControl/>
        <w:spacing w:line="360" w:lineRule="atLeast"/>
        <w:jc w:val="center"/>
        <w:rPr>
          <w:rFonts w:asciiTheme="minorEastAsia" w:eastAsiaTheme="minorEastAsia" w:hAnsiTheme="minorEastAsia" w:hint="default"/>
          <w:sz w:val="28"/>
          <w:szCs w:val="28"/>
        </w:rPr>
      </w:pPr>
      <w:bookmarkStart w:id="0" w:name="_GoBack"/>
      <w:r w:rsidRPr="00176C83">
        <w:rPr>
          <w:rFonts w:asciiTheme="minorEastAsia" w:eastAsiaTheme="minorEastAsia" w:hAnsiTheme="minorEastAsia"/>
          <w:sz w:val="28"/>
          <w:szCs w:val="28"/>
        </w:rPr>
        <w:t>国家自然科学基金资助项目资金管理办法</w:t>
      </w:r>
    </w:p>
    <w:bookmarkEnd w:id="0"/>
    <w:p w:rsidR="007E5F99" w:rsidRPr="00176C83" w:rsidRDefault="008F47C3">
      <w:pPr>
        <w:pStyle w:val="a3"/>
        <w:widowControl/>
        <w:spacing w:line="360" w:lineRule="atLeast"/>
        <w:jc w:val="center"/>
        <w:rPr>
          <w:rFonts w:asciiTheme="minorEastAsia" w:eastAsiaTheme="minorEastAsia" w:hAnsiTheme="minorEastAsia" w:hint="default"/>
          <w:sz w:val="28"/>
          <w:szCs w:val="28"/>
        </w:rPr>
      </w:pPr>
      <w:r w:rsidRPr="00176C83">
        <w:rPr>
          <w:rStyle w:val="a4"/>
          <w:rFonts w:asciiTheme="minorEastAsia" w:eastAsiaTheme="minorEastAsia" w:hAnsiTheme="minorEastAsia"/>
          <w:sz w:val="28"/>
          <w:szCs w:val="28"/>
        </w:rPr>
        <w:t>第一章　总　则</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b/>
          <w:sz w:val="28"/>
          <w:szCs w:val="28"/>
        </w:rPr>
        <w:t xml:space="preserve">　　第一条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为了规范国家自然科学基金资助项目（以下简称项目）资金的使用和管理，提高资金使用效益，根据《国家自然科学基金条例》、《国务院关于改进加强中央财政科研项目和资金管理的若干意见》（国发〔</w:t>
      </w:r>
      <w:r w:rsidRPr="00176C83">
        <w:rPr>
          <w:rFonts w:asciiTheme="minorEastAsia" w:eastAsiaTheme="minorEastAsia" w:hAnsiTheme="minorEastAsia"/>
          <w:sz w:val="28"/>
          <w:szCs w:val="28"/>
        </w:rPr>
        <w:t>2014</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11</w:t>
      </w:r>
      <w:r w:rsidRPr="00176C83">
        <w:rPr>
          <w:rFonts w:asciiTheme="minorEastAsia" w:eastAsiaTheme="minorEastAsia" w:hAnsiTheme="minorEastAsia"/>
          <w:sz w:val="28"/>
          <w:szCs w:val="28"/>
        </w:rPr>
        <w:t>号）、《国务院印发关于深化中央财政科技计划（专项、基金等）管理改革方案的通知》（国发〔</w:t>
      </w:r>
      <w:r w:rsidRPr="00176C83">
        <w:rPr>
          <w:rFonts w:asciiTheme="minorEastAsia" w:eastAsiaTheme="minorEastAsia" w:hAnsiTheme="minorEastAsia"/>
          <w:sz w:val="28"/>
          <w:szCs w:val="28"/>
        </w:rPr>
        <w:t>2014</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64</w:t>
      </w:r>
      <w:r w:rsidRPr="00176C83">
        <w:rPr>
          <w:rFonts w:asciiTheme="minorEastAsia" w:eastAsiaTheme="minorEastAsia" w:hAnsiTheme="minorEastAsia"/>
          <w:sz w:val="28"/>
          <w:szCs w:val="28"/>
        </w:rPr>
        <w:t>号）和国家财政财务有关法律法规制定本办法。</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第二条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本办法所称项目资金，是指国家自然科学基金按照《国家自然科学基金条例》规定，用于资助科学技术人员开展基础研究和科学前沿探索，支持人才和团队建设的专项资金。</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第三条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财政部根据国家科技发展规划，结合国家自然科学基金资金需求和国家财力可能，将项目资金列入中央财政预算，并负责宏观管理和监督。</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第四条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国家自然科学基金委员会（以下简称自然科学基金委）依法负责项目的立项和审批，并对项目资金进行具体管理和监督。</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第五条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依托单位是项目资金管理的责任主体，应当建立健全“统一领导、分级管理、责任到人”的项目资金管</w:t>
      </w:r>
      <w:r w:rsidRPr="00176C83">
        <w:rPr>
          <w:rFonts w:asciiTheme="minorEastAsia" w:eastAsiaTheme="minorEastAsia" w:hAnsiTheme="minorEastAsia"/>
          <w:sz w:val="28"/>
          <w:szCs w:val="28"/>
        </w:rPr>
        <w:t>理体制和制度，完善内部控制和监督约束机制，合理确定科研、财务、人事、资产、审计、监察等部门的责任和权限，加强对项目资金的管理和监督。</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lastRenderedPageBreak/>
        <w:t xml:space="preserve">　　依托单位应当落实项目承诺的自筹资金及其他配套条件，对项目组织实施提供条件保障。</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第六条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项目负责人是项目资金使用的直接责任人，对资金使用的合规性、合理性、真实性和相关性承担法律责任。</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项目负责人应当依法据实编制项目预算和决算，并按照项目批复预算、计划书和相关管理制度使用资金，接受上级和本级相关部门的监督检查。</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第七条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自然科学基金项目一般实行定额补助资助方式。</w:t>
      </w:r>
      <w:r w:rsidRPr="00176C83">
        <w:rPr>
          <w:rFonts w:asciiTheme="minorEastAsia" w:eastAsiaTheme="minorEastAsia" w:hAnsiTheme="minorEastAsia"/>
          <w:sz w:val="28"/>
          <w:szCs w:val="28"/>
        </w:rPr>
        <w:t>对于重大项目、国家重大科研仪器研制项目等研究目标明确，资金需求量较大，资金应当按项目实际需要予以保障的项目，实行成本补偿资助方式。</w:t>
      </w:r>
    </w:p>
    <w:p w:rsidR="007E5F99" w:rsidRPr="00176C83" w:rsidRDefault="008F47C3">
      <w:pPr>
        <w:pStyle w:val="a3"/>
        <w:widowControl/>
        <w:spacing w:line="360" w:lineRule="atLeast"/>
        <w:jc w:val="center"/>
        <w:rPr>
          <w:rFonts w:asciiTheme="minorEastAsia" w:eastAsiaTheme="minorEastAsia" w:hAnsiTheme="minorEastAsia" w:hint="default"/>
          <w:sz w:val="28"/>
          <w:szCs w:val="28"/>
        </w:rPr>
      </w:pPr>
      <w:r w:rsidRPr="00176C83">
        <w:rPr>
          <w:rStyle w:val="a4"/>
          <w:rFonts w:asciiTheme="minorEastAsia" w:eastAsiaTheme="minorEastAsia" w:hAnsiTheme="minorEastAsia"/>
          <w:sz w:val="28"/>
          <w:szCs w:val="28"/>
        </w:rPr>
        <w:t>第二章　项目资金开支范围</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b/>
          <w:sz w:val="28"/>
          <w:szCs w:val="28"/>
        </w:rPr>
        <w:t xml:space="preserve">　　第八条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项目资金支出是指在项目组织实施过程中与研究活动相关的、由项目资金支付的各项费用支出。项目资金分为直接费用和间接费用。</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第九条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直接费用是指在项目研究过程中发生的与之直接相关的费用，具体包括：</w:t>
      </w:r>
      <w:r w:rsidRPr="00176C83">
        <w:rPr>
          <w:rFonts w:asciiTheme="minorEastAsia" w:eastAsiaTheme="minorEastAsia" w:hAnsiTheme="minorEastAsia"/>
          <w:sz w:val="28"/>
          <w:szCs w:val="28"/>
        </w:rPr>
        <w:t xml:space="preserve"> </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（一）设备费：是指在项目研究过程中购置或试制专用仪器设备，对现有仪器设备进行升级改造，以及租赁外单位仪器设备而发生的费用。</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lastRenderedPageBreak/>
        <w:t xml:space="preserve">　　（二）材料费</w:t>
      </w:r>
      <w:r w:rsidRPr="00176C83">
        <w:rPr>
          <w:rFonts w:asciiTheme="minorEastAsia" w:eastAsiaTheme="minorEastAsia" w:hAnsiTheme="minorEastAsia"/>
          <w:sz w:val="28"/>
          <w:szCs w:val="28"/>
        </w:rPr>
        <w:t>：是指在项目研究过程中消耗的各种原材料、辅助材料、低值易耗品等的采购及运输、装卸、整理等费用。</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（三）测试化验加工费：是指在项目研究过程中支付给外单位（包括依托单位内部独立经济核算单位）的检验、测试、化验及加工等费用。</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（四）燃料动力费：是指在项目研究过程中相关大型仪器设备、专用科学装置等运行发生的可以单独计量的水、电、气、燃料消耗费用等。</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（五）差旅费：是指在项目研究过程中开展科学实验（试验）、科学考察、业务调研、学术交流等所发生的外埠差旅费、市内交通费用等。差旅费的开支标准应当按照国家有关规</w:t>
      </w:r>
      <w:r w:rsidRPr="00176C83">
        <w:rPr>
          <w:rFonts w:asciiTheme="minorEastAsia" w:eastAsiaTheme="minorEastAsia" w:hAnsiTheme="minorEastAsia"/>
          <w:sz w:val="28"/>
          <w:szCs w:val="28"/>
        </w:rPr>
        <w:t>定执行。</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（六）会议费：是指在项目研究过程中为了组织开展学术研讨、咨询以及协调项目研究工作等活动而发生的会议费用。</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会议费支出应当按照国家有关规定执行，并严格控制会议规模、会议数量和会期。</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（七）国际合作与交流费：是指在项目研究过程中项目研究人员出国及赴港澳台、外国专家来华及港澳台专家来内地工作的费用。国际合作与交流费应当严格执行国家外事资金管理的有关规定。</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lastRenderedPageBreak/>
        <w:t xml:space="preserve">　　（八）出版</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文献</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信息传播</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知识产权事务费：是指在项目研究过程中，需要支付的出版费、资料费、专用软件购买费、文献检索费、专业通信费、专</w:t>
      </w:r>
      <w:r w:rsidRPr="00176C83">
        <w:rPr>
          <w:rFonts w:asciiTheme="minorEastAsia" w:eastAsiaTheme="minorEastAsia" w:hAnsiTheme="minorEastAsia"/>
          <w:sz w:val="28"/>
          <w:szCs w:val="28"/>
        </w:rPr>
        <w:t>利申请及其他知识产权事务等费用。</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（九）劳务费：是指在项目研究过程中支付给项目组成员中没有工资性收入的在校研究生、博士后和临时聘用人员的劳务费用，以及临时聘用人员的社会保险补助费用。</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劳务费应当结合当地实际以及相关人员参与项目的全时工作时间等因素，合理确定。</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（十）专家咨询费：是指在项目研究过程中支付给临时聘请的咨询专家的费用。专家咨询费标准按国家有关规定执行。</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（十一）其他支出：项目研究过程中发生的除上述费用之外的其他支出，应当在申请预算时单独列示，单独核定。</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直接费用应当纳入依托单位财务统一管理，单独核算，专款专用。</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第十条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lastRenderedPageBreak/>
        <w:t xml:space="preserve">　　</w:t>
      </w:r>
      <w:r w:rsidRPr="00176C83">
        <w:rPr>
          <w:rFonts w:asciiTheme="minorEastAsia" w:eastAsiaTheme="minorEastAsia" w:hAnsiTheme="minorEastAsia"/>
          <w:b/>
          <w:sz w:val="28"/>
          <w:szCs w:val="28"/>
        </w:rPr>
        <w:t>第十一条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结合不同学科特点，间接费用一般按照不超过项目直接费用扣除设备购置费后的一定比例核定，并实行总额控制，具体比例如下：</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（一）</w:t>
      </w:r>
      <w:r w:rsidRPr="00176C83">
        <w:rPr>
          <w:rFonts w:asciiTheme="minorEastAsia" w:eastAsiaTheme="minorEastAsia" w:hAnsiTheme="minorEastAsia"/>
          <w:sz w:val="28"/>
          <w:szCs w:val="28"/>
        </w:rPr>
        <w:t>500</w:t>
      </w:r>
      <w:r w:rsidRPr="00176C83">
        <w:rPr>
          <w:rFonts w:asciiTheme="minorEastAsia" w:eastAsiaTheme="minorEastAsia" w:hAnsiTheme="minorEastAsia"/>
          <w:sz w:val="28"/>
          <w:szCs w:val="28"/>
        </w:rPr>
        <w:t>万元及以下部分为</w:t>
      </w:r>
      <w:r w:rsidRPr="00176C83">
        <w:rPr>
          <w:rFonts w:asciiTheme="minorEastAsia" w:eastAsiaTheme="minorEastAsia" w:hAnsiTheme="minorEastAsia"/>
          <w:sz w:val="28"/>
          <w:szCs w:val="28"/>
        </w:rPr>
        <w:t>20%</w:t>
      </w:r>
      <w:r w:rsidRPr="00176C83">
        <w:rPr>
          <w:rFonts w:asciiTheme="minorEastAsia" w:eastAsiaTheme="minorEastAsia" w:hAnsiTheme="minorEastAsia"/>
          <w:sz w:val="28"/>
          <w:szCs w:val="28"/>
        </w:rPr>
        <w:t>；</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（二）超过</w:t>
      </w:r>
      <w:r w:rsidRPr="00176C83">
        <w:rPr>
          <w:rFonts w:asciiTheme="minorEastAsia" w:eastAsiaTheme="minorEastAsia" w:hAnsiTheme="minorEastAsia"/>
          <w:sz w:val="28"/>
          <w:szCs w:val="28"/>
        </w:rPr>
        <w:t>500</w:t>
      </w:r>
      <w:r w:rsidRPr="00176C83">
        <w:rPr>
          <w:rFonts w:asciiTheme="minorEastAsia" w:eastAsiaTheme="minorEastAsia" w:hAnsiTheme="minorEastAsia"/>
          <w:sz w:val="28"/>
          <w:szCs w:val="28"/>
        </w:rPr>
        <w:t>万元至</w:t>
      </w:r>
      <w:r w:rsidRPr="00176C83">
        <w:rPr>
          <w:rFonts w:asciiTheme="minorEastAsia" w:eastAsiaTheme="minorEastAsia" w:hAnsiTheme="minorEastAsia"/>
          <w:sz w:val="28"/>
          <w:szCs w:val="28"/>
        </w:rPr>
        <w:t>1000</w:t>
      </w:r>
      <w:r w:rsidRPr="00176C83">
        <w:rPr>
          <w:rFonts w:asciiTheme="minorEastAsia" w:eastAsiaTheme="minorEastAsia" w:hAnsiTheme="minorEastAsia"/>
          <w:sz w:val="28"/>
          <w:szCs w:val="28"/>
        </w:rPr>
        <w:t>万元的部分为</w:t>
      </w:r>
      <w:r w:rsidRPr="00176C83">
        <w:rPr>
          <w:rFonts w:asciiTheme="minorEastAsia" w:eastAsiaTheme="minorEastAsia" w:hAnsiTheme="minorEastAsia"/>
          <w:sz w:val="28"/>
          <w:szCs w:val="28"/>
        </w:rPr>
        <w:t>13%</w:t>
      </w:r>
      <w:r w:rsidRPr="00176C83">
        <w:rPr>
          <w:rFonts w:asciiTheme="minorEastAsia" w:eastAsiaTheme="minorEastAsia" w:hAnsiTheme="minorEastAsia"/>
          <w:sz w:val="28"/>
          <w:szCs w:val="28"/>
        </w:rPr>
        <w:t>；</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（三）超过</w:t>
      </w:r>
      <w:r w:rsidRPr="00176C83">
        <w:rPr>
          <w:rFonts w:asciiTheme="minorEastAsia" w:eastAsiaTheme="minorEastAsia" w:hAnsiTheme="minorEastAsia"/>
          <w:sz w:val="28"/>
          <w:szCs w:val="28"/>
        </w:rPr>
        <w:t>1000</w:t>
      </w:r>
      <w:r w:rsidRPr="00176C83">
        <w:rPr>
          <w:rFonts w:asciiTheme="minorEastAsia" w:eastAsiaTheme="minorEastAsia" w:hAnsiTheme="minorEastAsia"/>
          <w:sz w:val="28"/>
          <w:szCs w:val="28"/>
        </w:rPr>
        <w:t>万元的部分为</w:t>
      </w:r>
      <w:r w:rsidRPr="00176C83">
        <w:rPr>
          <w:rFonts w:asciiTheme="minorEastAsia" w:eastAsiaTheme="minorEastAsia" w:hAnsiTheme="minorEastAsia"/>
          <w:sz w:val="28"/>
          <w:szCs w:val="28"/>
        </w:rPr>
        <w:t>10%</w:t>
      </w:r>
      <w:r w:rsidRPr="00176C83">
        <w:rPr>
          <w:rFonts w:asciiTheme="minorEastAsia" w:eastAsiaTheme="minorEastAsia" w:hAnsiTheme="minorEastAsia"/>
          <w:sz w:val="28"/>
          <w:szCs w:val="28"/>
        </w:rPr>
        <w:t>。</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绩效支出不超过直接费用扣除设备购置费后的</w:t>
      </w:r>
      <w:r w:rsidRPr="00176C83">
        <w:rPr>
          <w:rFonts w:asciiTheme="minorEastAsia" w:eastAsiaTheme="minorEastAsia" w:hAnsiTheme="minorEastAsia"/>
          <w:sz w:val="28"/>
          <w:szCs w:val="28"/>
        </w:rPr>
        <w:t>5%</w:t>
      </w:r>
      <w:r w:rsidRPr="00176C83">
        <w:rPr>
          <w:rFonts w:asciiTheme="minorEastAsia" w:eastAsiaTheme="minorEastAsia" w:hAnsiTheme="minorEastAsia"/>
          <w:sz w:val="28"/>
          <w:szCs w:val="28"/>
        </w:rPr>
        <w:t>。</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间接费用核定应当与依托单位信用等级挂钩，具体管理规定另行制定。</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第十二条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间接费用由依托单位统一管理使用。依托单位应当制定间接费用的管理办法，合规合理使用间接费用</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结合一线科研人员的实绩，公开、公正安排绩效支出</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体现科研人员价值，充分发挥绩效支出的激励作用。依托单位不得在核定的间接费用以外再以任何名义在项目资金中重复提取、列支相关费用。</w:t>
      </w:r>
    </w:p>
    <w:p w:rsidR="007E5F99" w:rsidRPr="00176C83" w:rsidRDefault="008F47C3">
      <w:pPr>
        <w:pStyle w:val="a3"/>
        <w:widowControl/>
        <w:spacing w:line="360" w:lineRule="atLeast"/>
        <w:jc w:val="center"/>
        <w:rPr>
          <w:rFonts w:asciiTheme="minorEastAsia" w:eastAsiaTheme="minorEastAsia" w:hAnsiTheme="minorEastAsia" w:hint="default"/>
          <w:sz w:val="28"/>
          <w:szCs w:val="28"/>
        </w:rPr>
      </w:pPr>
      <w:r w:rsidRPr="00176C83">
        <w:rPr>
          <w:rFonts w:asciiTheme="minorEastAsia" w:eastAsiaTheme="minorEastAsia" w:hAnsiTheme="minorEastAsia"/>
          <w:b/>
          <w:sz w:val="28"/>
          <w:szCs w:val="28"/>
        </w:rPr>
        <w:t>第三章　预</w:t>
      </w:r>
      <w:r w:rsidRPr="00176C83">
        <w:rPr>
          <w:rFonts w:asciiTheme="minorEastAsia" w:eastAsiaTheme="minorEastAsia" w:hAnsiTheme="minorEastAsia"/>
          <w:b/>
          <w:sz w:val="28"/>
          <w:szCs w:val="28"/>
        </w:rPr>
        <w:t>算的编制与审批</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b/>
          <w:sz w:val="28"/>
          <w:szCs w:val="28"/>
        </w:rPr>
        <w:t xml:space="preserve">　　第十三条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项目负责人（或申请人）应当根据目标相关性、政策相符性和经济合理性原则，编制项目收入预算和支出预算。</w:t>
      </w:r>
      <w:r w:rsidRPr="00176C83">
        <w:rPr>
          <w:rFonts w:asciiTheme="minorEastAsia" w:eastAsiaTheme="minorEastAsia" w:hAnsiTheme="minorEastAsia"/>
          <w:sz w:val="28"/>
          <w:szCs w:val="28"/>
        </w:rPr>
        <w:t xml:space="preserve"> </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收入预算应当按照从各种不同渠道获得的资金总额填列。包括国家自然科学基金资助的资金以及从依托单位和其他渠道获得的资金。</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lastRenderedPageBreak/>
        <w:t xml:space="preserve">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w:t>
      </w:r>
      <w:r w:rsidRPr="00176C83">
        <w:rPr>
          <w:rFonts w:asciiTheme="minorEastAsia" w:eastAsiaTheme="minorEastAsia" w:hAnsiTheme="minorEastAsia"/>
          <w:sz w:val="28"/>
          <w:szCs w:val="28"/>
        </w:rPr>
        <w:t>放共享方案等进行单独说明。合作研究经费应当对合作研究单位资质及拟外拨资金进行重点说明。</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第十四条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依托单位应当组织其科研和财务管理部门对项目预算进行审核。</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第十五条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申请人申请国家自然科学基金项目，应当按照本办法第八、九、十、十一条的规定编制项目资金预算，经依托单位审核后提交自然科学基金委。</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第十六条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对于实行定额补助方式资助的项目，自然科学基金委组织专家对项目和资金预算进行评审</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根据专家评审意见并参考同类项目平均资助强度确定项目资助额度。</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对于实行成本补偿方式资助的项目，自然科学基金委组织专家或择优遴选第三方对项目资金预算进行专项评审</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根据项目实际需求确定预算。</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lastRenderedPageBreak/>
        <w:t xml:space="preserve">　　</w:t>
      </w:r>
      <w:r w:rsidRPr="00176C83">
        <w:rPr>
          <w:rFonts w:asciiTheme="minorEastAsia" w:eastAsiaTheme="minorEastAsia" w:hAnsiTheme="minorEastAsia"/>
          <w:b/>
          <w:sz w:val="28"/>
          <w:szCs w:val="28"/>
        </w:rPr>
        <w:t>第十七条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依托单位应当组织项目负责人根据批准的项目资助额度，按规定调整项目预算，并在收到资助通知之日起</w:t>
      </w:r>
      <w:r w:rsidRPr="00176C83">
        <w:rPr>
          <w:rFonts w:asciiTheme="minorEastAsia" w:eastAsiaTheme="minorEastAsia" w:hAnsiTheme="minorEastAsia"/>
          <w:sz w:val="28"/>
          <w:szCs w:val="28"/>
        </w:rPr>
        <w:t>20</w:t>
      </w:r>
      <w:r w:rsidRPr="00176C83">
        <w:rPr>
          <w:rFonts w:asciiTheme="minorEastAsia" w:eastAsiaTheme="minorEastAsia" w:hAnsiTheme="minorEastAsia"/>
          <w:sz w:val="28"/>
          <w:szCs w:val="28"/>
        </w:rPr>
        <w:t>日内完成审核，报自然科学基金委核准。</w:t>
      </w:r>
    </w:p>
    <w:p w:rsidR="007E5F99" w:rsidRPr="00176C83" w:rsidRDefault="008F47C3">
      <w:pPr>
        <w:pStyle w:val="a3"/>
        <w:widowControl/>
        <w:spacing w:line="360" w:lineRule="atLeast"/>
        <w:jc w:val="center"/>
        <w:rPr>
          <w:rFonts w:asciiTheme="minorEastAsia" w:eastAsiaTheme="minorEastAsia" w:hAnsiTheme="minorEastAsia" w:hint="default"/>
          <w:sz w:val="28"/>
          <w:szCs w:val="28"/>
        </w:rPr>
      </w:pPr>
      <w:r w:rsidRPr="00176C83">
        <w:rPr>
          <w:rStyle w:val="a4"/>
          <w:rFonts w:asciiTheme="minorEastAsia" w:eastAsiaTheme="minorEastAsia" w:hAnsiTheme="minorEastAsia"/>
          <w:sz w:val="28"/>
          <w:szCs w:val="28"/>
        </w:rPr>
        <w:t>第四章　预算执行与决算</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b/>
          <w:sz w:val="28"/>
          <w:szCs w:val="28"/>
        </w:rPr>
        <w:t xml:space="preserve">　　第十八条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项目资金按照国库集中支付管理有关规定支付给</w:t>
      </w:r>
      <w:r w:rsidRPr="00176C83">
        <w:rPr>
          <w:rFonts w:asciiTheme="minorEastAsia" w:eastAsiaTheme="minorEastAsia" w:hAnsiTheme="minorEastAsia"/>
          <w:sz w:val="28"/>
          <w:szCs w:val="28"/>
        </w:rPr>
        <w:t>依托单位。</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有多个单位共同承担一个项目的，依托单位应当及时按预算和合同转拨合作研究单位资金，并加强对转拨资金的监督管理。</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第十九条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项目负责人应当严格执行自然科学基金委核准的项目预算。项目预算一般不予调整，确有必要调整的，应当按照规定报批。</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第二十条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项目预算有以下情况确需调整的，应当经依托单位报自然科学基金委审批。</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（一）</w:t>
      </w:r>
      <w:r w:rsidRPr="00176C83">
        <w:rPr>
          <w:rFonts w:asciiTheme="minorEastAsia" w:eastAsiaTheme="minorEastAsia" w:hAnsiTheme="minorEastAsia"/>
          <w:sz w:val="28"/>
          <w:szCs w:val="28"/>
        </w:rPr>
        <w:t>项目实施过程中，由于研究内容或者研究计划做出重大调整等原因需要对预算总额进行调整的；</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（二）同一项目课题之间资金需要调整的。</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第二十一条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项目直接费用预算确需调整的，按以下规定予以调整：</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lastRenderedPageBreak/>
        <w:t xml:space="preserve">　　（一）项目预算总额不变的情况下，材料费、测试化验加工费、燃料动力费、出版</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文献</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信息传播</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知识产权事务费、其他支出预算如需调整，由项目负责人根据科研活动的实际需要提出申请，报依托单位审批。</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（二）会议费、差旅费、国际合作与交流费在不突破三项支出预算总额的前提下可调剂使用。</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（三）设备费、专家咨询费、劳务费预算一般不予调增，如需调减的，由项目负责人提出申请，报依托单位审批后，用于项目其他方面支出。</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项目间接费用预算不得调整。</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第二十二条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第二十三条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项目负责人应当严格按照资金开支范围和标准办理支出，不得擅自调整外拨资金，不得利用虚假票据套取资金，不</w:t>
      </w:r>
      <w:r w:rsidRPr="00176C83">
        <w:rPr>
          <w:rFonts w:asciiTheme="minorEastAsia" w:eastAsiaTheme="minorEastAsia" w:hAnsiTheme="minorEastAsia"/>
          <w:sz w:val="28"/>
          <w:szCs w:val="28"/>
        </w:rPr>
        <w:t>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lastRenderedPageBreak/>
        <w:t xml:space="preserve">　　</w:t>
      </w:r>
      <w:r w:rsidRPr="00176C83">
        <w:rPr>
          <w:rFonts w:asciiTheme="minorEastAsia" w:eastAsiaTheme="minorEastAsia" w:hAnsiTheme="minorEastAsia"/>
          <w:b/>
          <w:sz w:val="28"/>
          <w:szCs w:val="28"/>
        </w:rPr>
        <w:t>第二十四条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对于实行成本补偿方式资助的项目，项目中期评估时，由自然科学基金委组织专家对项目资金的使用和管理进行财务检查或评估。财务检查或评估的结果作为调整项目预算安排的依据。</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第二十五条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项目研究结束后，项目负责人应当会同科研、财务、资产等管理部门及时清理账目与资产，如实编制项目资金决算，不得随意调账变动支出、随意修改记账凭证。</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依托单位应当组织其科研、财务管理部门审核项目资金决算，并签署意见后报自然科学基金委。</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第二十六条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对于实行成本补偿方式资助的项目，依托单位应当在委托第三方对项目资金决算进行审计认</w:t>
      </w:r>
      <w:r w:rsidRPr="00176C83">
        <w:rPr>
          <w:rFonts w:asciiTheme="minorEastAsia" w:eastAsiaTheme="minorEastAsia" w:hAnsiTheme="minorEastAsia"/>
          <w:sz w:val="28"/>
          <w:szCs w:val="28"/>
        </w:rPr>
        <w:t>证后，提出财务验收申请，自然科学基金委负责组织专家对项目进行财务验收。</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第二十七条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依托单位应当按年度编制本单位项目资金年度收支报告，全面反映项目资金年度收支情况、资金管理情况及取得的绩效等。年度收支报告于下一年度３月１日前报送自然科学基金委。</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第二十八条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项目通过结题验收并且依托单位信用评价好的，项目结余资金在</w:t>
      </w:r>
      <w:r w:rsidRPr="00176C83">
        <w:rPr>
          <w:rFonts w:asciiTheme="minorEastAsia" w:eastAsiaTheme="minorEastAsia" w:hAnsiTheme="minorEastAsia"/>
          <w:sz w:val="28"/>
          <w:szCs w:val="28"/>
        </w:rPr>
        <w:t>2</w:t>
      </w:r>
      <w:r w:rsidRPr="00176C83">
        <w:rPr>
          <w:rFonts w:asciiTheme="minorEastAsia" w:eastAsiaTheme="minorEastAsia" w:hAnsiTheme="minorEastAsia"/>
          <w:sz w:val="28"/>
          <w:szCs w:val="28"/>
        </w:rPr>
        <w:t>年内由依托单位统筹安排，专门用于基础研究的直接支出。若</w:t>
      </w:r>
      <w:r w:rsidRPr="00176C83">
        <w:rPr>
          <w:rFonts w:asciiTheme="minorEastAsia" w:eastAsiaTheme="minorEastAsia" w:hAnsiTheme="minorEastAsia"/>
          <w:sz w:val="28"/>
          <w:szCs w:val="28"/>
        </w:rPr>
        <w:t>2</w:t>
      </w:r>
      <w:r w:rsidRPr="00176C83">
        <w:rPr>
          <w:rFonts w:asciiTheme="minorEastAsia" w:eastAsiaTheme="minorEastAsia" w:hAnsiTheme="minorEastAsia"/>
          <w:sz w:val="28"/>
          <w:szCs w:val="28"/>
        </w:rPr>
        <w:t>年后结余资金仍有剩余的，应当按原渠道退回自然科学基金委。</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lastRenderedPageBreak/>
        <w:t xml:space="preserve">　　未通过结题验收和整改后通过结题验收的项目，或依托单位信用评价差的，结余</w:t>
      </w:r>
      <w:r w:rsidRPr="00176C83">
        <w:rPr>
          <w:rFonts w:asciiTheme="minorEastAsia" w:eastAsiaTheme="minorEastAsia" w:hAnsiTheme="minorEastAsia"/>
          <w:sz w:val="28"/>
          <w:szCs w:val="28"/>
        </w:rPr>
        <w:t>资金应当在验收结论下达后</w:t>
      </w:r>
      <w:r w:rsidRPr="00176C83">
        <w:rPr>
          <w:rFonts w:asciiTheme="minorEastAsia" w:eastAsiaTheme="minorEastAsia" w:hAnsiTheme="minorEastAsia"/>
          <w:sz w:val="28"/>
          <w:szCs w:val="28"/>
        </w:rPr>
        <w:t>30</w:t>
      </w:r>
      <w:r w:rsidRPr="00176C83">
        <w:rPr>
          <w:rFonts w:asciiTheme="minorEastAsia" w:eastAsiaTheme="minorEastAsia" w:hAnsiTheme="minorEastAsia"/>
          <w:sz w:val="28"/>
          <w:szCs w:val="28"/>
        </w:rPr>
        <w:t>日内按原渠道退回自然科学基金委。</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项目负责人在项目结题验收后如需继续使用结余资金，可以向依托单位提出申请。</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第二十九条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项目实施过程中，因故终止执行的项目，其结余资金应当退回自然科学基金委。</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因故被依法撤销的项目，已拨付的资金应当全部退回自然科学基金委。因特殊情况退回资金确有困难的，应当由依托单位提出申请报自然科学基金委核准。</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第三十条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依托单位应当严格执行国家有关政府采购、招投标、资产管理等规定。行政事业单位使用项目资金形成的固定资产属于国有资产，一般由依托单位</w:t>
      </w:r>
      <w:r w:rsidRPr="00176C83">
        <w:rPr>
          <w:rFonts w:asciiTheme="minorEastAsia" w:eastAsiaTheme="minorEastAsia" w:hAnsiTheme="minorEastAsia"/>
          <w:sz w:val="28"/>
          <w:szCs w:val="28"/>
        </w:rPr>
        <w:t>进行使用和管理，国家有权进行调配。企业使用项目资金形成的固定资产，按照《企业财务通则》等相关规章制度执行。</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项目资金形成的知识产权等无形资产的管理，按照国家有关规定执行。</w:t>
      </w:r>
    </w:p>
    <w:p w:rsidR="007E5F99" w:rsidRPr="00176C83" w:rsidRDefault="008F47C3">
      <w:pPr>
        <w:pStyle w:val="a3"/>
        <w:widowControl/>
        <w:spacing w:line="360" w:lineRule="atLeast"/>
        <w:jc w:val="center"/>
        <w:rPr>
          <w:rFonts w:asciiTheme="minorEastAsia" w:eastAsiaTheme="minorEastAsia" w:hAnsiTheme="minorEastAsia" w:hint="default"/>
          <w:sz w:val="28"/>
          <w:szCs w:val="28"/>
        </w:rPr>
      </w:pPr>
      <w:r w:rsidRPr="00176C83">
        <w:rPr>
          <w:rStyle w:val="a4"/>
          <w:rFonts w:asciiTheme="minorEastAsia" w:eastAsiaTheme="minorEastAsia" w:hAnsiTheme="minorEastAsia"/>
          <w:sz w:val="28"/>
          <w:szCs w:val="28"/>
        </w:rPr>
        <w:t>第五章　监督检查</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b/>
          <w:sz w:val="28"/>
          <w:szCs w:val="28"/>
        </w:rPr>
        <w:lastRenderedPageBreak/>
        <w:t xml:space="preserve">　　第三十一条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依托单位项目资金管理和使用情况应当接受国家财政部门、审计部门和自然科学基金委的检查与监督。依托单位和项目负责人应当积极配合并提供有关资料。</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依托单位应当对项目资金的管理使用情况进行不定期审计或专项审计。发现问题的，应当及时向自然科学基金委报告。</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第三十二条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自然科学基金委、依托单位应当建立项目</w:t>
      </w:r>
      <w:r w:rsidRPr="00176C83">
        <w:rPr>
          <w:rFonts w:asciiTheme="minorEastAsia" w:eastAsiaTheme="minorEastAsia" w:hAnsiTheme="minorEastAsia"/>
          <w:sz w:val="28"/>
          <w:szCs w:val="28"/>
        </w:rPr>
        <w:t>资金的绩效管理制度，结合财务审计和财务验收，对项目资金管理使用效益进行绩效评价。</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第三十三条</w:t>
      </w: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sz w:val="28"/>
          <w:szCs w:val="28"/>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第三十四条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第三十五条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项目资金管理建立信息公开机制。自然科学基金委应当及时公开非涉密项目预算安排情况，接受社会监督。</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依托单位应当在单位内部公开项目资金预算、预算调整、决算、项目组人员构成、设备购置、外拨资金、劳务费发放以及结余资金和间接费用使用等情况。</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lastRenderedPageBreak/>
        <w:t xml:space="preserve">　　</w:t>
      </w:r>
      <w:r w:rsidRPr="00176C83">
        <w:rPr>
          <w:rFonts w:asciiTheme="minorEastAsia" w:eastAsiaTheme="minorEastAsia" w:hAnsiTheme="minorEastAsia"/>
          <w:b/>
          <w:sz w:val="28"/>
          <w:szCs w:val="28"/>
        </w:rPr>
        <w:t>第三十六条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任何单位和个人发现项目资金在使用和管理过程中有违规行为的，有权检举或者控告。</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第三十七条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对于预算执行过程中，不按规定管理和使用项目资金、不按时报送年度收支报告、不按时编报项目决算、不按规定进行会计核算，截留、挪用、侵占项目资金的依托单位和项目负责人，按</w:t>
      </w:r>
      <w:r w:rsidRPr="00176C83">
        <w:rPr>
          <w:rFonts w:asciiTheme="minorEastAsia" w:eastAsiaTheme="minorEastAsia" w:hAnsiTheme="minorEastAsia"/>
          <w:sz w:val="28"/>
          <w:szCs w:val="28"/>
        </w:rPr>
        <w:t>照《预算法》、《国家自然科学基金条例》和《财政违法行为处罚处分条例》等法律法规处理。涉嫌犯罪的，移送司法机关处理。</w:t>
      </w:r>
    </w:p>
    <w:p w:rsidR="007E5F99" w:rsidRPr="00176C83" w:rsidRDefault="008F47C3">
      <w:pPr>
        <w:pStyle w:val="a3"/>
        <w:widowControl/>
        <w:spacing w:line="360" w:lineRule="atLeast"/>
        <w:jc w:val="center"/>
        <w:rPr>
          <w:rFonts w:asciiTheme="minorEastAsia" w:eastAsiaTheme="minorEastAsia" w:hAnsiTheme="minorEastAsia" w:hint="default"/>
          <w:sz w:val="28"/>
          <w:szCs w:val="28"/>
        </w:rPr>
      </w:pPr>
      <w:r w:rsidRPr="00176C83">
        <w:rPr>
          <w:rStyle w:val="a4"/>
          <w:rFonts w:asciiTheme="minorEastAsia" w:eastAsiaTheme="minorEastAsia" w:hAnsiTheme="minorEastAsia"/>
          <w:sz w:val="28"/>
          <w:szCs w:val="28"/>
        </w:rPr>
        <w:t>第六章　附　则</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b/>
          <w:sz w:val="28"/>
          <w:szCs w:val="28"/>
        </w:rPr>
        <w:t xml:space="preserve">　　第三十八条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本办法由财政部、自然科学基金委负责解释。</w:t>
      </w:r>
    </w:p>
    <w:p w:rsidR="007E5F99" w:rsidRPr="00176C83" w:rsidRDefault="008F47C3">
      <w:pPr>
        <w:pStyle w:val="a3"/>
        <w:widowControl/>
        <w:spacing w:line="360" w:lineRule="atLeast"/>
        <w:jc w:val="both"/>
        <w:rPr>
          <w:rFonts w:asciiTheme="minorEastAsia" w:eastAsiaTheme="minorEastAsia" w:hAnsiTheme="minorEastAsia" w:hint="default"/>
          <w:sz w:val="28"/>
          <w:szCs w:val="28"/>
        </w:rPr>
      </w:pPr>
      <w:r w:rsidRPr="00176C83">
        <w:rPr>
          <w:rFonts w:asciiTheme="minorEastAsia" w:eastAsiaTheme="minorEastAsia" w:hAnsiTheme="minorEastAsia"/>
          <w:sz w:val="28"/>
          <w:szCs w:val="28"/>
        </w:rPr>
        <w:t xml:space="preserve">　　</w:t>
      </w:r>
      <w:r w:rsidRPr="00176C83">
        <w:rPr>
          <w:rFonts w:asciiTheme="minorEastAsia" w:eastAsiaTheme="minorEastAsia" w:hAnsiTheme="minorEastAsia"/>
          <w:b/>
          <w:sz w:val="28"/>
          <w:szCs w:val="28"/>
        </w:rPr>
        <w:t>第三十九条</w:t>
      </w:r>
      <w:r w:rsidRPr="00176C83">
        <w:rPr>
          <w:rFonts w:asciiTheme="minorEastAsia" w:eastAsiaTheme="minorEastAsia" w:hAnsiTheme="minorEastAsia"/>
          <w:b/>
          <w:sz w:val="28"/>
          <w:szCs w:val="28"/>
        </w:rPr>
        <w:t xml:space="preserve"> </w:t>
      </w:r>
      <w:r w:rsidRPr="00176C83">
        <w:rPr>
          <w:rFonts w:asciiTheme="minorEastAsia" w:eastAsiaTheme="minorEastAsia" w:hAnsiTheme="minorEastAsia"/>
          <w:sz w:val="28"/>
          <w:szCs w:val="28"/>
        </w:rPr>
        <w:t>本办法自</w:t>
      </w:r>
      <w:r w:rsidRPr="00176C83">
        <w:rPr>
          <w:rFonts w:asciiTheme="minorEastAsia" w:eastAsiaTheme="minorEastAsia" w:hAnsiTheme="minorEastAsia"/>
          <w:sz w:val="28"/>
          <w:szCs w:val="28"/>
        </w:rPr>
        <w:t>2015</w:t>
      </w:r>
      <w:r w:rsidRPr="00176C83">
        <w:rPr>
          <w:rFonts w:asciiTheme="minorEastAsia" w:eastAsiaTheme="minorEastAsia" w:hAnsiTheme="minorEastAsia"/>
          <w:sz w:val="28"/>
          <w:szCs w:val="28"/>
        </w:rPr>
        <w:t>年</w:t>
      </w:r>
      <w:r w:rsidRPr="00176C83">
        <w:rPr>
          <w:rFonts w:asciiTheme="minorEastAsia" w:eastAsiaTheme="minorEastAsia" w:hAnsiTheme="minorEastAsia"/>
          <w:sz w:val="28"/>
          <w:szCs w:val="28"/>
        </w:rPr>
        <w:t>4</w:t>
      </w:r>
      <w:r w:rsidRPr="00176C83">
        <w:rPr>
          <w:rFonts w:asciiTheme="minorEastAsia" w:eastAsiaTheme="minorEastAsia" w:hAnsiTheme="minorEastAsia"/>
          <w:sz w:val="28"/>
          <w:szCs w:val="28"/>
        </w:rPr>
        <w:t>月</w:t>
      </w:r>
      <w:r w:rsidRPr="00176C83">
        <w:rPr>
          <w:rFonts w:asciiTheme="minorEastAsia" w:eastAsiaTheme="minorEastAsia" w:hAnsiTheme="minorEastAsia"/>
          <w:sz w:val="28"/>
          <w:szCs w:val="28"/>
        </w:rPr>
        <w:t>15</w:t>
      </w:r>
      <w:r w:rsidRPr="00176C83">
        <w:rPr>
          <w:rFonts w:asciiTheme="minorEastAsia" w:eastAsiaTheme="minorEastAsia" w:hAnsiTheme="minorEastAsia"/>
          <w:sz w:val="28"/>
          <w:szCs w:val="28"/>
        </w:rPr>
        <w:t>日起施行。国家杰出青年科学基金项目资金管理依照本办法执行。</w:t>
      </w:r>
      <w:r w:rsidRPr="00176C83">
        <w:rPr>
          <w:rFonts w:asciiTheme="minorEastAsia" w:eastAsiaTheme="minorEastAsia" w:hAnsiTheme="minorEastAsia"/>
          <w:sz w:val="28"/>
          <w:szCs w:val="28"/>
        </w:rPr>
        <w:t>2002</w:t>
      </w:r>
      <w:r w:rsidRPr="00176C83">
        <w:rPr>
          <w:rFonts w:asciiTheme="minorEastAsia" w:eastAsiaTheme="minorEastAsia" w:hAnsiTheme="minorEastAsia"/>
          <w:sz w:val="28"/>
          <w:szCs w:val="28"/>
        </w:rPr>
        <w:t>年</w:t>
      </w:r>
      <w:r w:rsidRPr="00176C83">
        <w:rPr>
          <w:rFonts w:asciiTheme="minorEastAsia" w:eastAsiaTheme="minorEastAsia" w:hAnsiTheme="minorEastAsia"/>
          <w:sz w:val="28"/>
          <w:szCs w:val="28"/>
        </w:rPr>
        <w:t>6</w:t>
      </w:r>
      <w:r w:rsidRPr="00176C83">
        <w:rPr>
          <w:rFonts w:asciiTheme="minorEastAsia" w:eastAsiaTheme="minorEastAsia" w:hAnsiTheme="minorEastAsia"/>
          <w:sz w:val="28"/>
          <w:szCs w:val="28"/>
        </w:rPr>
        <w:t>月颁布的《国家自然科学基金项目资助经费管理办法》（财教〔</w:t>
      </w:r>
      <w:r w:rsidRPr="00176C83">
        <w:rPr>
          <w:rFonts w:asciiTheme="minorEastAsia" w:eastAsiaTheme="minorEastAsia" w:hAnsiTheme="minorEastAsia"/>
          <w:sz w:val="28"/>
          <w:szCs w:val="28"/>
        </w:rPr>
        <w:t>2002</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65</w:t>
      </w:r>
      <w:r w:rsidRPr="00176C83">
        <w:rPr>
          <w:rFonts w:asciiTheme="minorEastAsia" w:eastAsiaTheme="minorEastAsia" w:hAnsiTheme="minorEastAsia"/>
          <w:sz w:val="28"/>
          <w:szCs w:val="28"/>
        </w:rPr>
        <w:t>号）和《国家杰出青年科学基金项目资助经费管理办法》（财教〔</w:t>
      </w:r>
      <w:r w:rsidRPr="00176C83">
        <w:rPr>
          <w:rFonts w:asciiTheme="minorEastAsia" w:eastAsiaTheme="minorEastAsia" w:hAnsiTheme="minorEastAsia"/>
          <w:sz w:val="28"/>
          <w:szCs w:val="28"/>
        </w:rPr>
        <w:t>2002</w:t>
      </w:r>
      <w:r w:rsidRPr="00176C83">
        <w:rPr>
          <w:rFonts w:asciiTheme="minorEastAsia" w:eastAsiaTheme="minorEastAsia" w:hAnsiTheme="minorEastAsia"/>
          <w:sz w:val="28"/>
          <w:szCs w:val="28"/>
        </w:rPr>
        <w:t>〕</w:t>
      </w:r>
      <w:r w:rsidRPr="00176C83">
        <w:rPr>
          <w:rFonts w:asciiTheme="minorEastAsia" w:eastAsiaTheme="minorEastAsia" w:hAnsiTheme="minorEastAsia"/>
          <w:sz w:val="28"/>
          <w:szCs w:val="28"/>
        </w:rPr>
        <w:t>64</w:t>
      </w:r>
      <w:r w:rsidRPr="00176C83">
        <w:rPr>
          <w:rFonts w:asciiTheme="minorEastAsia" w:eastAsiaTheme="minorEastAsia" w:hAnsiTheme="minorEastAsia"/>
          <w:sz w:val="28"/>
          <w:szCs w:val="28"/>
        </w:rPr>
        <w:t>号）同时废止。</w:t>
      </w:r>
    </w:p>
    <w:p w:rsidR="007E5F99" w:rsidRPr="00176C83" w:rsidRDefault="007E5F99">
      <w:pPr>
        <w:rPr>
          <w:rFonts w:asciiTheme="minorEastAsia" w:hAnsiTheme="minorEastAsia"/>
          <w:sz w:val="28"/>
          <w:szCs w:val="28"/>
        </w:rPr>
      </w:pPr>
    </w:p>
    <w:sectPr w:rsidR="007E5F99" w:rsidRPr="00176C83" w:rsidSect="007E5F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7C3" w:rsidRDefault="008F47C3" w:rsidP="00176C83">
      <w:r>
        <w:separator/>
      </w:r>
    </w:p>
  </w:endnote>
  <w:endnote w:type="continuationSeparator" w:id="1">
    <w:p w:rsidR="008F47C3" w:rsidRDefault="008F47C3" w:rsidP="00176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7C3" w:rsidRDefault="008F47C3" w:rsidP="00176C83">
      <w:r>
        <w:separator/>
      </w:r>
    </w:p>
  </w:footnote>
  <w:footnote w:type="continuationSeparator" w:id="1">
    <w:p w:rsidR="008F47C3" w:rsidRDefault="008F47C3" w:rsidP="00176C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18BA2A73"/>
    <w:rsid w:val="00176C83"/>
    <w:rsid w:val="007E5F99"/>
    <w:rsid w:val="008F47C3"/>
    <w:rsid w:val="18BA2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F9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E5F99"/>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5F99"/>
    <w:pPr>
      <w:spacing w:before="150" w:after="150" w:line="360" w:lineRule="auto"/>
      <w:jc w:val="left"/>
    </w:pPr>
    <w:rPr>
      <w:rFonts w:ascii="宋体" w:eastAsia="宋体" w:hAnsi="宋体" w:cs="Times New Roman" w:hint="eastAsia"/>
      <w:kern w:val="0"/>
      <w:sz w:val="24"/>
    </w:rPr>
  </w:style>
  <w:style w:type="character" w:styleId="a4">
    <w:name w:val="Strong"/>
    <w:basedOn w:val="a0"/>
    <w:qFormat/>
    <w:rsid w:val="007E5F99"/>
    <w:rPr>
      <w:b/>
    </w:rPr>
  </w:style>
  <w:style w:type="character" w:styleId="a5">
    <w:name w:val="FollowedHyperlink"/>
    <w:basedOn w:val="a0"/>
    <w:rsid w:val="007E5F99"/>
    <w:rPr>
      <w:color w:val="333333"/>
      <w:u w:val="none"/>
    </w:rPr>
  </w:style>
  <w:style w:type="character" w:styleId="a6">
    <w:name w:val="Hyperlink"/>
    <w:basedOn w:val="a0"/>
    <w:rsid w:val="007E5F99"/>
    <w:rPr>
      <w:color w:val="333333"/>
      <w:u w:val="none"/>
    </w:rPr>
  </w:style>
  <w:style w:type="character" w:customStyle="1" w:styleId="on">
    <w:name w:val="on"/>
    <w:basedOn w:val="a0"/>
    <w:rsid w:val="007E5F99"/>
  </w:style>
  <w:style w:type="paragraph" w:styleId="a7">
    <w:name w:val="header"/>
    <w:basedOn w:val="a"/>
    <w:link w:val="Char"/>
    <w:rsid w:val="00176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76C83"/>
    <w:rPr>
      <w:rFonts w:asciiTheme="minorHAnsi" w:eastAsiaTheme="minorEastAsia" w:hAnsiTheme="minorHAnsi" w:cstheme="minorBidi"/>
      <w:kern w:val="2"/>
      <w:sz w:val="18"/>
      <w:szCs w:val="18"/>
    </w:rPr>
  </w:style>
  <w:style w:type="paragraph" w:styleId="a8">
    <w:name w:val="footer"/>
    <w:basedOn w:val="a"/>
    <w:link w:val="Char0"/>
    <w:rsid w:val="00176C83"/>
    <w:pPr>
      <w:tabs>
        <w:tab w:val="center" w:pos="4153"/>
        <w:tab w:val="right" w:pos="8306"/>
      </w:tabs>
      <w:snapToGrid w:val="0"/>
      <w:jc w:val="left"/>
    </w:pPr>
    <w:rPr>
      <w:sz w:val="18"/>
      <w:szCs w:val="18"/>
    </w:rPr>
  </w:style>
  <w:style w:type="character" w:customStyle="1" w:styleId="Char0">
    <w:name w:val="页脚 Char"/>
    <w:basedOn w:val="a0"/>
    <w:link w:val="a8"/>
    <w:rsid w:val="00176C8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97DDC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852</Words>
  <Characters>4861</Characters>
  <Application>Microsoft Office Word</Application>
  <DocSecurity>0</DocSecurity>
  <Lines>40</Lines>
  <Paragraphs>11</Paragraphs>
  <ScaleCrop>false</ScaleCrop>
  <Company>微软中国</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CWY</dc:creator>
  <cp:lastModifiedBy>微软用户</cp:lastModifiedBy>
  <cp:revision>1</cp:revision>
  <dcterms:created xsi:type="dcterms:W3CDTF">2016-01-12T14:04:00Z</dcterms:created>
  <dcterms:modified xsi:type="dcterms:W3CDTF">2017-02-06T00:14:00Z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