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03366"/>
          <w:kern w:val="0"/>
          <w:sz w:val="32"/>
          <w:szCs w:val="32"/>
        </w:rPr>
      </w:pPr>
      <w:r>
        <w:rPr>
          <w:rFonts w:hint="eastAsia" w:ascii="宋体" w:hAnsi="宋体" w:cs="宋体"/>
          <w:b/>
          <w:bCs/>
          <w:color w:val="003366"/>
          <w:kern w:val="0"/>
          <w:sz w:val="32"/>
          <w:szCs w:val="32"/>
        </w:rPr>
        <w:t>关于</w:t>
      </w:r>
      <w:r>
        <w:rPr>
          <w:rFonts w:ascii="宋体" w:hAnsi="宋体" w:cs="宋体"/>
          <w:b/>
          <w:bCs/>
          <w:color w:val="003366"/>
          <w:kern w:val="0"/>
          <w:sz w:val="32"/>
          <w:szCs w:val="32"/>
        </w:rPr>
        <w:t>201</w:t>
      </w:r>
      <w:r>
        <w:rPr>
          <w:rFonts w:hint="eastAsia" w:ascii="宋体" w:hAnsi="宋体" w:cs="宋体"/>
          <w:b/>
          <w:bCs/>
          <w:color w:val="003366"/>
          <w:kern w:val="0"/>
          <w:sz w:val="32"/>
          <w:szCs w:val="32"/>
        </w:rPr>
        <w:t>8年度北京中医药大学基本科研业务费自主选题（青年教师项目与在读研究生项目）拟资助项目的公示</w:t>
      </w:r>
    </w:p>
    <w:p>
      <w:pPr>
        <w:widowControl/>
        <w:spacing w:line="500" w:lineRule="exact"/>
        <w:jc w:val="left"/>
        <w:rPr>
          <w:rFonts w:ascii="宋体" w:hAnsi="宋体" w:cs="宋体"/>
          <w:color w:val="000000"/>
          <w:kern w:val="0"/>
          <w:sz w:val="28"/>
          <w:szCs w:val="28"/>
        </w:rPr>
      </w:pPr>
      <w:r>
        <w:rPr>
          <w:rFonts w:hint="eastAsia" w:ascii="宋体" w:hAnsi="宋体" w:cs="宋体"/>
          <w:color w:val="000000"/>
          <w:kern w:val="0"/>
          <w:sz w:val="28"/>
          <w:szCs w:val="28"/>
        </w:rPr>
        <w:t>各位老师及同学：</w:t>
      </w:r>
    </w:p>
    <w:p>
      <w:pPr>
        <w:widowControl/>
        <w:spacing w:line="5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根据《</w:t>
      </w:r>
      <w:r>
        <w:rPr>
          <w:rFonts w:ascii="宋体" w:hAnsi="宋体"/>
          <w:sz w:val="28"/>
          <w:szCs w:val="28"/>
        </w:rPr>
        <w:t>201</w:t>
      </w:r>
      <w:r>
        <w:rPr>
          <w:rFonts w:hint="eastAsia" w:ascii="宋体" w:hAnsi="宋体"/>
          <w:sz w:val="28"/>
          <w:szCs w:val="28"/>
        </w:rPr>
        <w:t>8年度北京中医药大学中央高校基本科研业务费项目的招标通知</w:t>
      </w:r>
      <w:r>
        <w:rPr>
          <w:rFonts w:hint="eastAsia" w:ascii="宋体" w:hAnsi="宋体" w:cs="宋体"/>
          <w:color w:val="000000"/>
          <w:kern w:val="0"/>
          <w:sz w:val="28"/>
          <w:szCs w:val="28"/>
        </w:rPr>
        <w:t>》，2018年基本科研业务费的青年教师项目与在读研究生项目的立项、过程管理与结题工作实行东直门医院评审与学校监督检查相结合的方式。东直门医院科研处于</w:t>
      </w:r>
      <w:r>
        <w:rPr>
          <w:rFonts w:ascii="宋体" w:hAnsi="宋体" w:cs="宋体"/>
          <w:color w:val="000000"/>
          <w:kern w:val="0"/>
          <w:sz w:val="28"/>
          <w:szCs w:val="28"/>
        </w:rPr>
        <w:t>201</w:t>
      </w:r>
      <w:r>
        <w:rPr>
          <w:rFonts w:hint="eastAsia" w:ascii="宋体" w:hAnsi="宋体" w:cs="宋体"/>
          <w:color w:val="000000"/>
          <w:kern w:val="0"/>
          <w:sz w:val="28"/>
          <w:szCs w:val="28"/>
        </w:rPr>
        <w:t>7年10月23日发布2018年度北京中医药大学中央高校基本科研业务费青年教师项目和在读研究生项目的招标通知及指南，学校根据各二级学院预申报情况分配资助名额。截止201</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年11月10日收到各类申请书材料共计244份（其中青年教师项目58份，东区青年教师项目13份，在读研究生项目173份）。</w:t>
      </w:r>
    </w:p>
    <w:p>
      <w:pPr>
        <w:widowControl/>
        <w:spacing w:line="500" w:lineRule="exact"/>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科</w:t>
      </w:r>
      <w:r>
        <w:rPr>
          <w:rFonts w:hint="eastAsia" w:ascii="宋体" w:hAnsi="宋体" w:cs="宋体"/>
          <w:color w:val="000000"/>
          <w:kern w:val="0"/>
          <w:sz w:val="28"/>
          <w:szCs w:val="28"/>
        </w:rPr>
        <w:t>研</w:t>
      </w:r>
      <w:r>
        <w:rPr>
          <w:rFonts w:ascii="宋体" w:hAnsi="宋体" w:cs="宋体"/>
          <w:color w:val="000000"/>
          <w:kern w:val="0"/>
          <w:sz w:val="28"/>
          <w:szCs w:val="28"/>
        </w:rPr>
        <w:t>处于</w:t>
      </w:r>
      <w:r>
        <w:rPr>
          <w:rFonts w:hint="eastAsia" w:ascii="宋体" w:hAnsi="宋体" w:cs="宋体"/>
          <w:color w:val="000000"/>
          <w:kern w:val="0"/>
          <w:sz w:val="28"/>
          <w:szCs w:val="28"/>
        </w:rPr>
        <w:t>11月10～12日对上报申请书的244份《通讯评审活页》进行形式审查，未通过形式审查的有5项，并按学科进行分组；11月14日组织一审（同行院内专家进行会议评审），评审方式为</w:t>
      </w:r>
      <w:r>
        <w:rPr>
          <w:rFonts w:ascii="宋体" w:hAnsi="宋体" w:cs="宋体"/>
          <w:color w:val="000000"/>
          <w:kern w:val="0"/>
          <w:sz w:val="28"/>
          <w:szCs w:val="28"/>
        </w:rPr>
        <w:t>同行专家阅读</w:t>
      </w:r>
      <w:r>
        <w:rPr>
          <w:rFonts w:hint="eastAsia" w:ascii="宋体" w:hAnsi="宋体" w:cs="宋体"/>
          <w:color w:val="000000"/>
          <w:kern w:val="0"/>
          <w:sz w:val="28"/>
          <w:szCs w:val="28"/>
        </w:rPr>
        <w:t>（匿名）</w:t>
      </w:r>
      <w:r>
        <w:rPr>
          <w:rFonts w:ascii="宋体" w:hAnsi="宋体" w:cs="宋体"/>
          <w:color w:val="000000"/>
          <w:kern w:val="0"/>
          <w:sz w:val="28"/>
          <w:szCs w:val="28"/>
        </w:rPr>
        <w:t>申请材料</w:t>
      </w:r>
      <w:r>
        <w:rPr>
          <w:rFonts w:hint="eastAsia" w:ascii="宋体" w:hAnsi="宋体" w:cs="宋体"/>
          <w:color w:val="000000"/>
          <w:kern w:val="0"/>
          <w:sz w:val="28"/>
          <w:szCs w:val="28"/>
        </w:rPr>
        <w:t>（一份申请活页送3位同行专家匿名评审），201</w:t>
      </w:r>
      <w:r>
        <w:rPr>
          <w:rFonts w:hint="eastAsia" w:ascii="宋体" w:hAnsi="宋体" w:cs="宋体"/>
          <w:color w:val="000000"/>
          <w:kern w:val="0"/>
          <w:sz w:val="28"/>
          <w:szCs w:val="28"/>
          <w:lang w:val="en-US" w:eastAsia="zh-CN"/>
        </w:rPr>
        <w:t>7</w:t>
      </w:r>
      <w:bookmarkStart w:id="0" w:name="_GoBack"/>
      <w:bookmarkEnd w:id="0"/>
      <w:r>
        <w:rPr>
          <w:rFonts w:hint="eastAsia" w:ascii="宋体" w:hAnsi="宋体" w:cs="宋体"/>
          <w:color w:val="000000"/>
          <w:kern w:val="0"/>
          <w:sz w:val="28"/>
          <w:szCs w:val="28"/>
        </w:rPr>
        <w:t>年11月14～16日对评审意见（评审分数、是否建议资助）进行汇总分析。分数计算方法为平均值法，将每组专家的打分取平均分排序，同时结合是否建议资助意见，青年教师项目按照每组前89%的比例进入二审，在读研究生项目每组前41%比例进入二审</w:t>
      </w:r>
      <w:r>
        <w:rPr>
          <w:rFonts w:ascii="宋体" w:hAnsi="宋体" w:cs="宋体"/>
          <w:color w:val="000000"/>
          <w:kern w:val="0"/>
          <w:sz w:val="28"/>
          <w:szCs w:val="28"/>
        </w:rPr>
        <w:t>。</w:t>
      </w: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年11月17日组织二审（现场答辩），评审方式为研究者现场汇报， 5位院内外专家现场评审打分，于11月17日对评审意见（评审分数、是否建议资助）进行汇总分析。分数计算方法同一审计算方法一致，将专家打分取平均分排序，同时结合是否建议资助意见，青年教师项目拟资助43项，东区青年教师3项，在读研究生项目拟资助55项。</w:t>
      </w:r>
    </w:p>
    <w:p>
      <w:pPr>
        <w:widowControl/>
        <w:spacing w:line="500" w:lineRule="exact"/>
        <w:ind w:firstLine="480"/>
        <w:jc w:val="left"/>
        <w:rPr>
          <w:rFonts w:ascii="宋体" w:hAnsi="宋体" w:cs="宋体"/>
          <w:color w:val="000000"/>
          <w:kern w:val="0"/>
          <w:sz w:val="28"/>
          <w:szCs w:val="28"/>
        </w:rPr>
      </w:pPr>
      <w:r>
        <w:rPr>
          <w:rFonts w:hint="eastAsia" w:ascii="宋体" w:hAnsi="宋体" w:cs="宋体"/>
          <w:color w:val="000000"/>
          <w:kern w:val="0"/>
          <w:sz w:val="28"/>
          <w:szCs w:val="28"/>
        </w:rPr>
        <w:t>按照2018年度中央高校基本科研业务费规划实施方案，在读研究生项目由学校全额资助；附属医院青年教师项目学校资助1/2经费，其余1/2经费由附属医院匹配；其中东区青年教师项目由东区全额匹配。</w:t>
      </w:r>
    </w:p>
    <w:p>
      <w:pPr>
        <w:widowControl/>
        <w:spacing w:line="500" w:lineRule="exact"/>
        <w:ind w:firstLine="480"/>
        <w:jc w:val="left"/>
        <w:rPr>
          <w:rFonts w:ascii="宋体" w:hAnsi="宋体" w:cs="宋体"/>
          <w:color w:val="000000"/>
          <w:kern w:val="0"/>
          <w:sz w:val="28"/>
          <w:szCs w:val="28"/>
        </w:rPr>
      </w:pPr>
      <w:r>
        <w:rPr>
          <w:rFonts w:hint="eastAsia" w:ascii="宋体" w:hAnsi="宋体" w:cs="宋体"/>
          <w:color w:val="000000"/>
          <w:kern w:val="0"/>
          <w:sz w:val="28"/>
          <w:szCs w:val="28"/>
        </w:rPr>
        <w:t>根据自主课题招标的程序，现在对2018年度北京中医药大学中央高校基本科研业务费青年教师项目及在读研究生项目拟资助项目进行公示（拟资助名单见附件）。公示时间三天（</w:t>
      </w:r>
      <w:r>
        <w:rPr>
          <w:rFonts w:hint="eastAsia" w:ascii="宋体" w:hAnsi="宋体" w:cs="宋体"/>
          <w:b/>
          <w:color w:val="000000"/>
          <w:kern w:val="0"/>
          <w:sz w:val="28"/>
          <w:szCs w:val="28"/>
        </w:rPr>
        <w:t>201</w:t>
      </w:r>
      <w:r>
        <w:rPr>
          <w:rFonts w:hint="eastAsia" w:ascii="宋体" w:hAnsi="宋体" w:cs="宋体"/>
          <w:b/>
          <w:color w:val="000000"/>
          <w:kern w:val="0"/>
          <w:sz w:val="28"/>
          <w:szCs w:val="28"/>
          <w:lang w:val="en-US" w:eastAsia="zh-CN"/>
        </w:rPr>
        <w:t>7</w:t>
      </w:r>
      <w:r>
        <w:rPr>
          <w:rFonts w:hint="eastAsia" w:ascii="宋体" w:hAnsi="宋体" w:cs="宋体"/>
          <w:b/>
          <w:color w:val="000000"/>
          <w:kern w:val="0"/>
          <w:sz w:val="28"/>
          <w:szCs w:val="28"/>
        </w:rPr>
        <w:t>年11月18日—201</w:t>
      </w:r>
      <w:r>
        <w:rPr>
          <w:rFonts w:hint="eastAsia" w:ascii="宋体" w:hAnsi="宋体" w:cs="宋体"/>
          <w:b/>
          <w:color w:val="000000"/>
          <w:kern w:val="0"/>
          <w:sz w:val="28"/>
          <w:szCs w:val="28"/>
          <w:lang w:val="en-US" w:eastAsia="zh-CN"/>
        </w:rPr>
        <w:t>7</w:t>
      </w:r>
      <w:r>
        <w:rPr>
          <w:rFonts w:hint="eastAsia" w:ascii="宋体" w:hAnsi="宋体" w:cs="宋体"/>
          <w:b/>
          <w:color w:val="000000"/>
          <w:kern w:val="0"/>
          <w:sz w:val="28"/>
          <w:szCs w:val="28"/>
        </w:rPr>
        <w:t>年11月21日</w:t>
      </w:r>
      <w:r>
        <w:rPr>
          <w:rFonts w:hint="eastAsia" w:ascii="宋体" w:hAnsi="宋体" w:cs="宋体"/>
          <w:color w:val="000000"/>
          <w:kern w:val="0"/>
          <w:sz w:val="28"/>
          <w:szCs w:val="28"/>
        </w:rPr>
        <w:t>），公示范围：北京中医药大学东直门医院网站-科学研究-通知通告栏。</w:t>
      </w:r>
    </w:p>
    <w:p>
      <w:pPr>
        <w:widowControl/>
        <w:spacing w:line="500" w:lineRule="exact"/>
        <w:ind w:firstLine="480"/>
        <w:jc w:val="left"/>
        <w:rPr>
          <w:rFonts w:ascii="宋体" w:hAnsi="宋体" w:cs="宋体"/>
          <w:color w:val="000000"/>
          <w:kern w:val="0"/>
          <w:sz w:val="28"/>
          <w:szCs w:val="28"/>
        </w:rPr>
      </w:pPr>
      <w:r>
        <w:rPr>
          <w:rFonts w:hint="eastAsia" w:ascii="宋体" w:hAnsi="宋体" w:cs="宋体"/>
          <w:color w:val="000000"/>
          <w:kern w:val="0"/>
          <w:sz w:val="28"/>
          <w:szCs w:val="28"/>
        </w:rPr>
        <w:t>公示期内，任何单位或者个人对所公示的拟资助项目持有异议的，可以书面向我处提出。为便于核实、查证，确保实事求是、公正处理异议，提出异议的单位或者个人应当表明真实身份，并提供联系方式。个人提出异议的，应当在书面异议材料上签署真实姓名；以单位名义提出异议的，应当加盖本单位公章。我处将按有关规定对其身份予以保护。凡匿名或超出期限的异议一律不予受理。</w:t>
      </w:r>
    </w:p>
    <w:p>
      <w:pPr>
        <w:widowControl/>
        <w:spacing w:line="500" w:lineRule="exact"/>
        <w:ind w:firstLine="480"/>
        <w:jc w:val="left"/>
        <w:rPr>
          <w:rFonts w:ascii="宋体" w:hAnsi="宋体" w:cs="宋体"/>
          <w:color w:val="000000"/>
          <w:kern w:val="0"/>
          <w:sz w:val="28"/>
          <w:szCs w:val="28"/>
        </w:rPr>
      </w:pPr>
    </w:p>
    <w:p>
      <w:pPr>
        <w:widowControl/>
        <w:spacing w:line="500" w:lineRule="exact"/>
        <w:ind w:firstLine="480"/>
        <w:jc w:val="left"/>
        <w:rPr>
          <w:rFonts w:ascii="宋体" w:hAnsi="宋体" w:cs="宋体"/>
          <w:color w:val="000000"/>
          <w:kern w:val="0"/>
          <w:sz w:val="28"/>
          <w:szCs w:val="28"/>
        </w:rPr>
      </w:pPr>
      <w:r>
        <w:rPr>
          <w:rFonts w:hint="eastAsia" w:ascii="宋体" w:hAnsi="宋体" w:cs="宋体"/>
          <w:color w:val="000000"/>
          <w:kern w:val="0"/>
          <w:sz w:val="28"/>
          <w:szCs w:val="28"/>
        </w:rPr>
        <w:t>附件：2018年自主课题青年教师项目及在读研究生项目拟资助清单</w:t>
      </w:r>
    </w:p>
    <w:p>
      <w:pPr>
        <w:widowControl/>
        <w:spacing w:line="500" w:lineRule="exact"/>
        <w:ind w:firstLine="480"/>
        <w:jc w:val="left"/>
        <w:rPr>
          <w:rFonts w:ascii="宋体" w:hAnsi="宋体" w:cs="宋体"/>
          <w:color w:val="000000"/>
          <w:kern w:val="0"/>
          <w:sz w:val="28"/>
          <w:szCs w:val="28"/>
        </w:rPr>
      </w:pPr>
    </w:p>
    <w:p>
      <w:pPr>
        <w:widowControl/>
        <w:spacing w:line="500" w:lineRule="exact"/>
        <w:ind w:right="840" w:firstLine="480"/>
        <w:jc w:val="right"/>
        <w:rPr>
          <w:rFonts w:ascii="宋体" w:hAnsi="宋体" w:cs="宋体"/>
          <w:color w:val="000000"/>
          <w:kern w:val="0"/>
          <w:sz w:val="28"/>
          <w:szCs w:val="28"/>
        </w:rPr>
      </w:pPr>
      <w:r>
        <w:rPr>
          <w:rFonts w:hint="eastAsia" w:ascii="宋体" w:hAnsi="宋体" w:cs="宋体"/>
          <w:color w:val="000000"/>
          <w:kern w:val="0"/>
          <w:sz w:val="28"/>
          <w:szCs w:val="28"/>
        </w:rPr>
        <w:t>科研处</w:t>
      </w:r>
    </w:p>
    <w:p>
      <w:pPr>
        <w:widowControl/>
        <w:spacing w:line="500" w:lineRule="exact"/>
        <w:ind w:firstLine="480"/>
        <w:jc w:val="right"/>
        <w:rPr>
          <w:rFonts w:ascii="宋体" w:hAnsi="宋体" w:cs="宋体"/>
          <w:color w:val="000000"/>
          <w:kern w:val="0"/>
          <w:sz w:val="28"/>
          <w:szCs w:val="28"/>
        </w:rPr>
      </w:pP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年11月17日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F8B"/>
    <w:rsid w:val="00021382"/>
    <w:rsid w:val="00046767"/>
    <w:rsid w:val="0008693E"/>
    <w:rsid w:val="000D46CB"/>
    <w:rsid w:val="000D730F"/>
    <w:rsid w:val="000E4C8C"/>
    <w:rsid w:val="0010035B"/>
    <w:rsid w:val="00111716"/>
    <w:rsid w:val="00117F7D"/>
    <w:rsid w:val="0012471E"/>
    <w:rsid w:val="00155B5F"/>
    <w:rsid w:val="00196595"/>
    <w:rsid w:val="001B6D2D"/>
    <w:rsid w:val="00203DBE"/>
    <w:rsid w:val="002535BF"/>
    <w:rsid w:val="00275F1A"/>
    <w:rsid w:val="00280A97"/>
    <w:rsid w:val="002D5B0B"/>
    <w:rsid w:val="002E4848"/>
    <w:rsid w:val="002F7660"/>
    <w:rsid w:val="00304C41"/>
    <w:rsid w:val="00345A7A"/>
    <w:rsid w:val="003A5662"/>
    <w:rsid w:val="003D04D8"/>
    <w:rsid w:val="003D5A07"/>
    <w:rsid w:val="00403D1D"/>
    <w:rsid w:val="00410D3D"/>
    <w:rsid w:val="004175CF"/>
    <w:rsid w:val="00433680"/>
    <w:rsid w:val="004C4895"/>
    <w:rsid w:val="004D54EA"/>
    <w:rsid w:val="004E0BE0"/>
    <w:rsid w:val="004E1985"/>
    <w:rsid w:val="00581148"/>
    <w:rsid w:val="005D6AF3"/>
    <w:rsid w:val="006350DC"/>
    <w:rsid w:val="006451DE"/>
    <w:rsid w:val="0067505B"/>
    <w:rsid w:val="006C496D"/>
    <w:rsid w:val="00735436"/>
    <w:rsid w:val="0073773B"/>
    <w:rsid w:val="007C48AE"/>
    <w:rsid w:val="007F0CA7"/>
    <w:rsid w:val="00805C60"/>
    <w:rsid w:val="00897F8B"/>
    <w:rsid w:val="008C47EA"/>
    <w:rsid w:val="00995227"/>
    <w:rsid w:val="009F72BE"/>
    <w:rsid w:val="00A13B04"/>
    <w:rsid w:val="00A33D4D"/>
    <w:rsid w:val="00AF63D2"/>
    <w:rsid w:val="00BF0EB6"/>
    <w:rsid w:val="00BF6D1B"/>
    <w:rsid w:val="00C34842"/>
    <w:rsid w:val="00C54AA3"/>
    <w:rsid w:val="00C62966"/>
    <w:rsid w:val="00C62CC0"/>
    <w:rsid w:val="00C74296"/>
    <w:rsid w:val="00CA4750"/>
    <w:rsid w:val="00CE6E50"/>
    <w:rsid w:val="00D01AEC"/>
    <w:rsid w:val="00D6199D"/>
    <w:rsid w:val="00E34603"/>
    <w:rsid w:val="00E3784D"/>
    <w:rsid w:val="00E638C3"/>
    <w:rsid w:val="00E66A9B"/>
    <w:rsid w:val="00E671B9"/>
    <w:rsid w:val="00EA730F"/>
    <w:rsid w:val="00F1547C"/>
    <w:rsid w:val="00F604E6"/>
    <w:rsid w:val="00F91A52"/>
    <w:rsid w:val="33AA44EF"/>
    <w:rsid w:val="74BE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Char Char Char Char Char2 Char"/>
    <w:basedOn w:val="1"/>
    <w:uiPriority w:val="0"/>
    <w:pPr>
      <w:adjustRightInd w:val="0"/>
      <w:snapToGrid w:val="0"/>
      <w:spacing w:line="360" w:lineRule="auto"/>
      <w:ind w:firstLine="200" w:firstLineChars="200"/>
    </w:pPr>
    <w:rPr>
      <w:sz w:val="21"/>
    </w:rPr>
  </w:style>
  <w:style w:type="paragraph" w:styleId="9">
    <w:name w:val="List Paragraph"/>
    <w:basedOn w:val="1"/>
    <w:qFormat/>
    <w:uiPriority w:val="34"/>
    <w:pPr>
      <w:ind w:firstLine="420" w:firstLineChars="200"/>
    </w:pPr>
  </w:style>
  <w:style w:type="paragraph" w:customStyle="1" w:styleId="10">
    <w:name w:val="Char Char Char Char Char2 Char1"/>
    <w:basedOn w:val="1"/>
    <w:uiPriority w:val="0"/>
    <w:pPr>
      <w:adjustRightInd w:val="0"/>
      <w:snapToGrid w:val="0"/>
      <w:spacing w:line="360" w:lineRule="auto"/>
      <w:ind w:firstLine="200" w:firstLineChars="200"/>
    </w:pPr>
    <w:rPr>
      <w:sz w:val="21"/>
    </w:rPr>
  </w:style>
  <w:style w:type="paragraph" w:customStyle="1" w:styleId="11">
    <w:name w:val=" Char Char Char Char Char2 Char"/>
    <w:basedOn w:val="1"/>
    <w:qFormat/>
    <w:uiPriority w:val="0"/>
    <w:pPr>
      <w:adjustRightInd w:val="0"/>
      <w:snapToGrid w:val="0"/>
      <w:spacing w:line="360" w:lineRule="auto"/>
      <w:ind w:firstLine="200" w:firstLineChars="200"/>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175</Words>
  <Characters>1000</Characters>
  <Lines>8</Lines>
  <Paragraphs>2</Paragraphs>
  <ScaleCrop>false</ScaleCrop>
  <LinksUpToDate>false</LinksUpToDate>
  <CharactersWithSpaces>1173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2017-04-20T01:08:00Z</dcterms:created>
  <dc:creator>User</dc:creator>
  <cp:lastModifiedBy>梧桐雨</cp:lastModifiedBy>
  <dcterms:modified xsi:type="dcterms:W3CDTF">2017-11-21T07:21:06Z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