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7" w:type="dxa"/>
        <w:tblCellMar>
          <w:left w:w="0" w:type="dxa"/>
          <w:right w:w="0" w:type="dxa"/>
        </w:tblCellMar>
        <w:tblLook w:val="04A0"/>
      </w:tblPr>
      <w:tblGrid>
        <w:gridCol w:w="7501"/>
      </w:tblGrid>
      <w:tr w:rsidR="002F33E4" w:rsidRPr="002F33E4" w:rsidTr="002F33E4">
        <w:trPr>
          <w:tblCellSpacing w:w="7" w:type="dxa"/>
          <w:jc w:val="center"/>
        </w:trPr>
        <w:tc>
          <w:tcPr>
            <w:tcW w:w="0" w:type="auto"/>
            <w:tcMar>
              <w:top w:w="225" w:type="dxa"/>
              <w:left w:w="0" w:type="dxa"/>
              <w:bottom w:w="0" w:type="dxa"/>
              <w:right w:w="0" w:type="dxa"/>
            </w:tcMar>
            <w:vAlign w:val="center"/>
            <w:hideMark/>
          </w:tcPr>
          <w:p w:rsidR="002F33E4" w:rsidRPr="002F33E4" w:rsidRDefault="002F33E4" w:rsidP="002F33E4">
            <w:pPr>
              <w:widowControl/>
              <w:spacing w:line="585" w:lineRule="atLeast"/>
              <w:jc w:val="center"/>
              <w:rPr>
                <w:rFonts w:ascii="微软雅黑" w:eastAsia="微软雅黑" w:hAnsi="微软雅黑" w:cs="宋体" w:hint="eastAsia"/>
                <w:b/>
                <w:bCs/>
                <w:color w:val="3D3D3D"/>
                <w:kern w:val="0"/>
                <w:sz w:val="24"/>
                <w:szCs w:val="24"/>
              </w:rPr>
            </w:pPr>
            <w:r w:rsidRPr="002F33E4">
              <w:rPr>
                <w:rFonts w:ascii="微软雅黑" w:eastAsia="微软雅黑" w:hAnsi="微软雅黑" w:cs="宋体" w:hint="eastAsia"/>
                <w:b/>
                <w:bCs/>
                <w:color w:val="3D3D3D"/>
                <w:kern w:val="0"/>
                <w:sz w:val="24"/>
                <w:szCs w:val="24"/>
              </w:rPr>
              <w:t>2018年“首都临床特色应用研究”专项征集通知</w:t>
            </w:r>
          </w:p>
          <w:p w:rsidR="002F33E4" w:rsidRPr="002F33E4" w:rsidRDefault="002F33E4" w:rsidP="002F33E4">
            <w:pPr>
              <w:widowControl/>
              <w:spacing w:line="585" w:lineRule="atLeast"/>
              <w:jc w:val="center"/>
              <w:rPr>
                <w:rFonts w:ascii="微软雅黑" w:eastAsia="微软雅黑" w:hAnsi="微软雅黑" w:cs="宋体"/>
                <w:b/>
                <w:bCs/>
                <w:color w:val="3D3D3D"/>
                <w:kern w:val="0"/>
                <w:sz w:val="24"/>
                <w:szCs w:val="24"/>
              </w:rPr>
            </w:pPr>
            <w:r w:rsidRPr="002F33E4">
              <w:rPr>
                <w:rFonts w:ascii="微软雅黑" w:eastAsia="微软雅黑" w:hAnsi="微软雅黑" w:cs="宋体" w:hint="eastAsia"/>
                <w:b/>
                <w:bCs/>
                <w:color w:val="3D3D3D"/>
                <w:kern w:val="0"/>
                <w:sz w:val="24"/>
                <w:szCs w:val="24"/>
              </w:rPr>
              <w:pict>
                <v:rect id="_x0000_i1025" style="width:0;height:.75pt" o:hralign="center" o:hrstd="t" o:hrnoshade="t" o:hr="t" fillcolor="#ddd" stroked="f"/>
              </w:pict>
            </w:r>
          </w:p>
        </w:tc>
      </w:tr>
      <w:tr w:rsidR="002F33E4" w:rsidRPr="002F33E4" w:rsidTr="002F33E4">
        <w:trPr>
          <w:tblCellSpacing w:w="7" w:type="dxa"/>
          <w:jc w:val="center"/>
        </w:trPr>
        <w:tc>
          <w:tcPr>
            <w:tcW w:w="0" w:type="auto"/>
            <w:vAlign w:val="center"/>
            <w:hideMark/>
          </w:tcPr>
          <w:p w:rsidR="002F33E4" w:rsidRPr="002F33E4" w:rsidRDefault="002F33E4" w:rsidP="002F33E4">
            <w:pPr>
              <w:widowControl/>
              <w:spacing w:line="330" w:lineRule="atLeast"/>
              <w:jc w:val="left"/>
              <w:rPr>
                <w:rFonts w:asciiTheme="minorEastAsia" w:hAnsiTheme="minorEastAsia" w:cs="宋体"/>
                <w:color w:val="676767"/>
                <w:kern w:val="0"/>
                <w:sz w:val="24"/>
                <w:szCs w:val="24"/>
              </w:rPr>
            </w:pPr>
          </w:p>
        </w:tc>
      </w:tr>
      <w:tr w:rsidR="002F33E4" w:rsidRPr="002F33E4" w:rsidTr="002F33E4">
        <w:trPr>
          <w:tblCellSpacing w:w="7" w:type="dxa"/>
          <w:jc w:val="center"/>
        </w:trPr>
        <w:tc>
          <w:tcPr>
            <w:tcW w:w="0" w:type="auto"/>
            <w:vAlign w:val="center"/>
            <w:hideMark/>
          </w:tcPr>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为贯彻落实《“健康中国2030”规划纲要》、《北京加强全国科技创新中心建设重点任务实施方案》及《“健康北京2030”规划纲要》等工作部署，发挥科技创新支撑引领作用，提高首都市民健康水平，市科委现组织申报2018年度“首都临床特色应用研究”专项（以下简称“首都特色”专项）。</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一、支持方向与金额</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首都特色”专项以明确的临床需求为导向，重点支持北京地区优势特色或新兴的、潜在优势学科开展临床诊疗技术或方法的创新性研究，研究结果预期未来3-4年能够在解决临床实际问题上实现突破，并具有较好的临床应用前景。专项下设课题类型分为重点、特色、青年三类。其中：</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重点课题”重点支持北京地区心血管内外科、神经内外科、肿瘤科、风湿免疫科、骨科、呼吸内科、口腔科、儿科等北京地区优势特色学科的发展，引导各类临床创新技术资源向优势特色领域聚集，支持具有一定临床研究基础、针对单一临床问题扩大规模的临床单中心研究，或研究方案切实可行的临床多中心研究。资助金额为市财政科技经费约100万元/项；</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“特色课题”主要面向北京地区各医院，支持具有一定临床积累、从单一临床问题出发的探索性的临床单中心研究。资助金额为市财政科技经费约15万元/项；</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“青年课题”主要支持具有一定临床研究能力的青年医生开展临床创新性的探索研究。资助金额为市财政科技经费约10万元/项。</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二、申报条件</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1、申报单位条件</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（1）主申报单位为在北京地区注册成立的具有独立法人资格的各</w:t>
            </w:r>
            <w:r w:rsidRPr="002F33E4">
              <w:rPr>
                <w:rFonts w:asciiTheme="minorEastAsia" w:hAnsiTheme="minorEastAsia" w:cs="宋体" w:hint="eastAsia"/>
                <w:color w:val="3D3D3D"/>
                <w:kern w:val="0"/>
                <w:sz w:val="24"/>
                <w:szCs w:val="24"/>
              </w:rPr>
              <w:lastRenderedPageBreak/>
              <w:t>级、各类医疗机构，参加及合作单位可不限于医疗机构。</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（2）申报单位在市科委信用管理评价中无不良记录，即无C级或D级记录。</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（3）承担2017年“首都特色”专项课题的申报单位，配套经费足额到位。</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2.申报人条件</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（1）热爱医学事业，具有良好的医德医风、科学道德和科研诚信，且近3年内未作为主要责任人出现重大医疗安全事故及科研不端行为。</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（2）正式受聘于课题主申报单位（应为第一执业地点医疗机构），能够在退休年龄前完成规定的课题任务，每年在主申报单位工作时间不少于6个月，有足够的时间和精力开展课题研究工作。</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（3）符合下列条件之一：</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1）具有高级专业技术职称；</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2）具有中级专业技术职称满3年及以上工作经验；</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3）具有博士学位并有2年及以上工作经验；</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4）具有硕士学位并有5年及以上工作经验。</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（4）作为课题负责人承担在研省部级及以上各类课题不超过1项，以及作为主要参加人员（含担任课题负责人）的在研省部级及以上课题总共不得超过2项。</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（5）申报青年课题人员年龄不超过35周岁。（1983年1月1日后出生）</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三、资助范围</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1．资助针对某一疾病的预防、诊断、治疗和预后开展的新技术、新方法的临床创新性应用研究。</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lastRenderedPageBreak/>
              <w:t>2．不资助机体的结构、功能、发育、遗传和免疫异常以及疾病发生、发展、转归等机理和机制的基础性研究。</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3．申报课题研究内容已获得国家或北京市级财政支持的，不再重复支持。</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四、申报要求及组织方式</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1．申报数量</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三级医疗机构：可推荐重点课题不超过2项、特色课题不超过10项、青年课题不超过2项。</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二级及以下医疗机构：可推荐课题总数量不超过3项（含）。其中：重点课题不超过1项、特色+青年课题合计不超过2项；或者是仅推荐特色+青年课题不超过3项。</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2．组织方式</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（1）由各医疗机构科研主管部门推荐，统一组织申报。</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（2）采取在线申报方式。医疗机构科研主管部门登陆“北京市科委首都特色专项申报系统”为本单位推荐的课题分配账号后，申报人在线申报。</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3．申报单位职责</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（1）按照规定时间在线填写本单位申报信息及报送相关申报材料。</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（2）组织课题申报人填写申报材料。</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（3）根据申报条件和资助范围对申报人和申报课题进行初审。</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（4）审查课题是否具有创新性，研究内容是否重复申报。临床研究课题需提供所在单位伦理委员会快速伦理审查批件。</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（5）为课题研究的开展提供相关仪器设备等基础条件，配套经费不少于市财政科技经费的50%。</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lastRenderedPageBreak/>
              <w:t>五、申报材料</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1、电子版材料</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（1）《北京市科技计划课题申报信息表(“首都特色”专项A本)》、《北京市科技计划课题实施方案（“首都特色”专项B本）》（见附件1、2）</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由课题申报人按以上材料中的编制说明认真填写并按要求格式上传至申报系统，其中《北京市科技计划课题实施方案（“首都特色”专项B本）》不能泄露申报单位、申报人以及课题组成员等与课题相关的名称信息。</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以上电子版材料由课题申报人填写，提交单位科研主管部门审核，并由科研主管部门在专项申报时限内统一提交。</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2、纸质版材料</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（1）《2018年“首都临床特色应用研究”专项单位推荐课题清单》</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由申报单位科研主管部门在申报系统中在线填写、提交并下载打印。</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（2）《2017年立项课题匹配经费到位情况表》</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由申报单位科研主管部门在申报系统中在线填写、提交并下载。未承担2017年“首都特色”专项课题的申报单位不填写。</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以上纸质版材料由申报单位科研主管部门在报送时限内报送至指定地点，一式一份加盖单位公章。</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六、课题受理</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1．网上填报时间</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2018年2月26日9:00-3月15日12:00，逾期系统关闭。</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2．纸质版材料报送时间和地址</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2018年3月15日-3月16日 9:00-16:00</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lastRenderedPageBreak/>
              <w:t>报送地址：北京市西城区西直门南大街16号西楼308室</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3．申报系统</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申报系统网址：http://sq.bjkw.net.cn/</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申报单位科研主管部门登录本系统的账号、密码与登录专家库系统相同；未开通登陆账号的申报单位，请与联系人联系办理。</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4.联系人及联系方式：</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吉荣荣68717373转6521</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侯莉68717373转6503</w:t>
            </w:r>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hyperlink r:id="rId6" w:history="1">
              <w:r w:rsidRPr="002F33E4">
                <w:rPr>
                  <w:rFonts w:asciiTheme="minorEastAsia" w:hAnsiTheme="minorEastAsia" w:cs="宋体" w:hint="eastAsia"/>
                  <w:color w:val="3D3D3D"/>
                  <w:kern w:val="0"/>
                  <w:sz w:val="24"/>
                  <w:szCs w:val="24"/>
                </w:rPr>
                <w:t>附件1：北京市科技计划课题申报信息表（“首都特色”项目A本）.doc</w:t>
              </w:r>
            </w:hyperlink>
          </w:p>
          <w:p w:rsidR="002F33E4" w:rsidRPr="002F33E4" w:rsidRDefault="002F33E4" w:rsidP="002F33E4">
            <w:pPr>
              <w:widowControl/>
              <w:spacing w:before="100" w:beforeAutospacing="1" w:after="100" w:afterAutospacing="1" w:line="390" w:lineRule="atLeast"/>
              <w:ind w:firstLine="480"/>
              <w:rPr>
                <w:rFonts w:asciiTheme="minorEastAsia" w:hAnsiTheme="minorEastAsia" w:cs="宋体" w:hint="eastAsia"/>
                <w:color w:val="3D3D3D"/>
                <w:kern w:val="0"/>
                <w:sz w:val="24"/>
                <w:szCs w:val="24"/>
              </w:rPr>
            </w:pPr>
            <w:hyperlink r:id="rId7" w:history="1">
              <w:r w:rsidRPr="002F33E4">
                <w:rPr>
                  <w:rFonts w:asciiTheme="minorEastAsia" w:hAnsiTheme="minorEastAsia" w:cs="宋体" w:hint="eastAsia"/>
                  <w:color w:val="3D3D3D"/>
                  <w:kern w:val="0"/>
                  <w:sz w:val="24"/>
                  <w:szCs w:val="24"/>
                </w:rPr>
                <w:t>附件2：北京市科技计划课题实施方案（“首都特色”项目B本）.doc</w:t>
              </w:r>
            </w:hyperlink>
          </w:p>
          <w:p w:rsidR="002F33E4" w:rsidRPr="002F33E4" w:rsidRDefault="002F33E4" w:rsidP="002F33E4">
            <w:pPr>
              <w:widowControl/>
              <w:spacing w:before="100" w:beforeAutospacing="1" w:after="100" w:afterAutospacing="1" w:line="390" w:lineRule="atLeast"/>
              <w:ind w:firstLine="480"/>
              <w:jc w:val="right"/>
              <w:rPr>
                <w:rFonts w:asciiTheme="minorEastAsia" w:hAnsiTheme="minorEastAsia" w:cs="宋体" w:hint="eastAsia"/>
                <w:color w:val="3D3D3D"/>
                <w:kern w:val="0"/>
                <w:sz w:val="24"/>
                <w:szCs w:val="24"/>
              </w:rPr>
            </w:pPr>
            <w:r w:rsidRPr="002F33E4">
              <w:rPr>
                <w:rFonts w:asciiTheme="minorEastAsia" w:hAnsiTheme="minorEastAsia" w:cs="宋体" w:hint="eastAsia"/>
                <w:color w:val="3D3D3D"/>
                <w:kern w:val="0"/>
                <w:sz w:val="24"/>
                <w:szCs w:val="24"/>
              </w:rPr>
              <w:t>市科委生物医药处</w:t>
            </w:r>
          </w:p>
          <w:p w:rsidR="002F33E4" w:rsidRPr="002F33E4" w:rsidRDefault="002F33E4" w:rsidP="002F33E4">
            <w:pPr>
              <w:widowControl/>
              <w:spacing w:before="100" w:beforeAutospacing="1" w:after="100" w:afterAutospacing="1" w:line="390" w:lineRule="atLeast"/>
              <w:ind w:firstLine="480"/>
              <w:jc w:val="right"/>
              <w:rPr>
                <w:rFonts w:asciiTheme="minorEastAsia" w:hAnsiTheme="minorEastAsia" w:cs="宋体"/>
                <w:color w:val="3D3D3D"/>
                <w:kern w:val="0"/>
                <w:sz w:val="24"/>
                <w:szCs w:val="24"/>
              </w:rPr>
            </w:pPr>
            <w:r w:rsidRPr="002F33E4">
              <w:rPr>
                <w:rFonts w:asciiTheme="minorEastAsia" w:hAnsiTheme="minorEastAsia" w:cs="宋体" w:hint="eastAsia"/>
                <w:color w:val="3D3D3D"/>
                <w:kern w:val="0"/>
                <w:sz w:val="24"/>
                <w:szCs w:val="24"/>
              </w:rPr>
              <w:t>2018年2月5日</w:t>
            </w:r>
          </w:p>
        </w:tc>
      </w:tr>
    </w:tbl>
    <w:p w:rsidR="00000000" w:rsidRPr="002F33E4" w:rsidRDefault="00B645D9"/>
    <w:sectPr w:rsidR="00000000" w:rsidRPr="002F33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3E4" w:rsidRDefault="002F33E4" w:rsidP="002F33E4">
      <w:r>
        <w:separator/>
      </w:r>
    </w:p>
  </w:endnote>
  <w:endnote w:type="continuationSeparator" w:id="1">
    <w:p w:rsidR="002F33E4" w:rsidRDefault="002F33E4" w:rsidP="002F33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3E4" w:rsidRDefault="002F33E4" w:rsidP="002F33E4">
      <w:r>
        <w:separator/>
      </w:r>
    </w:p>
  </w:footnote>
  <w:footnote w:type="continuationSeparator" w:id="1">
    <w:p w:rsidR="002F33E4" w:rsidRDefault="002F33E4" w:rsidP="002F33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33E4"/>
    <w:rsid w:val="002F33E4"/>
    <w:rsid w:val="003546E6"/>
    <w:rsid w:val="0093041F"/>
    <w:rsid w:val="00B645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33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33E4"/>
    <w:rPr>
      <w:sz w:val="18"/>
      <w:szCs w:val="18"/>
    </w:rPr>
  </w:style>
  <w:style w:type="paragraph" w:styleId="a4">
    <w:name w:val="footer"/>
    <w:basedOn w:val="a"/>
    <w:link w:val="Char0"/>
    <w:uiPriority w:val="99"/>
    <w:semiHidden/>
    <w:unhideWhenUsed/>
    <w:rsid w:val="002F33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33E4"/>
    <w:rPr>
      <w:sz w:val="18"/>
      <w:szCs w:val="18"/>
    </w:rPr>
  </w:style>
  <w:style w:type="character" w:customStyle="1" w:styleId="apple-converted-space">
    <w:name w:val="apple-converted-space"/>
    <w:basedOn w:val="a0"/>
    <w:rsid w:val="002F33E4"/>
  </w:style>
  <w:style w:type="character" w:styleId="a5">
    <w:name w:val="Hyperlink"/>
    <w:basedOn w:val="a0"/>
    <w:uiPriority w:val="99"/>
    <w:semiHidden/>
    <w:unhideWhenUsed/>
    <w:rsid w:val="002F33E4"/>
    <w:rPr>
      <w:color w:val="0000FF"/>
      <w:u w:val="single"/>
    </w:rPr>
  </w:style>
  <w:style w:type="paragraph" w:styleId="a6">
    <w:name w:val="Normal (Web)"/>
    <w:basedOn w:val="a"/>
    <w:uiPriority w:val="99"/>
    <w:unhideWhenUsed/>
    <w:rsid w:val="002F33E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6064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jkw.gov.cn/module/download/downfile.jsp?classid=0&amp;filename=b815d1b52fe1484495fd16f27d0261ad.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jkw.gov.cn/module/download/downfile.jsp?classid=0&amp;filename=907f0781c799466e99d6e41e5e44a1cc.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D9FF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398</Words>
  <Characters>2274</Characters>
  <Application>Microsoft Office Word</Application>
  <DocSecurity>0</DocSecurity>
  <Lines>18</Lines>
  <Paragraphs>5</Paragraphs>
  <ScaleCrop>false</ScaleCrop>
  <Company>Lenovo (Beijing) Limited</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5</cp:revision>
  <dcterms:created xsi:type="dcterms:W3CDTF">2018-02-06T01:53:00Z</dcterms:created>
  <dcterms:modified xsi:type="dcterms:W3CDTF">2018-02-06T02:02:00Z</dcterms:modified>
</cp:coreProperties>
</file>