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4C" w:rsidRDefault="0010184C" w:rsidP="0010184C">
      <w:pPr>
        <w:widowControl/>
        <w:jc w:val="left"/>
        <w:rPr>
          <w:rFonts w:ascii="宋体" w:eastAsia="宋体" w:hAnsi="宋体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0"/>
          <w:szCs w:val="30"/>
        </w:rPr>
        <w:t>附件2：</w:t>
      </w:r>
    </w:p>
    <w:p w:rsidR="0010184C" w:rsidRDefault="0010184C" w:rsidP="0010184C">
      <w:pPr>
        <w:spacing w:line="440" w:lineRule="exact"/>
        <w:rPr>
          <w:rFonts w:ascii="宋体" w:eastAsia="宋体" w:hAnsi="宋体"/>
          <w:szCs w:val="28"/>
        </w:rPr>
      </w:pPr>
    </w:p>
    <w:p w:rsidR="0010184C" w:rsidRDefault="0010184C" w:rsidP="0010184C">
      <w:pPr>
        <w:snapToGrid w:val="0"/>
        <w:spacing w:line="360" w:lineRule="auto"/>
        <w:ind w:right="480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北京中医药大学学术委员会推荐名额</w:t>
      </w:r>
    </w:p>
    <w:tbl>
      <w:tblPr>
        <w:tblW w:w="778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38"/>
        <w:gridCol w:w="5528"/>
        <w:gridCol w:w="1418"/>
      </w:tblGrid>
      <w:tr w:rsidR="0010184C" w:rsidTr="0010184C">
        <w:trPr>
          <w:trHeight w:val="298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333333"/>
                <w:kern w:val="0"/>
                <w:szCs w:val="28"/>
              </w:rPr>
              <w:t>序号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333333"/>
                <w:kern w:val="0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333333"/>
                <w:kern w:val="0"/>
                <w:szCs w:val="28"/>
              </w:rPr>
              <w:t>推荐名额</w:t>
            </w:r>
          </w:p>
        </w:tc>
      </w:tr>
      <w:tr w:rsidR="0010184C" w:rsidTr="0010184C">
        <w:trPr>
          <w:trHeight w:val="321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中医学院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15</w:t>
            </w:r>
          </w:p>
        </w:tc>
      </w:tr>
      <w:tr w:rsidR="0010184C" w:rsidTr="0010184C">
        <w:trPr>
          <w:trHeight w:val="34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中药学院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9</w:t>
            </w:r>
          </w:p>
        </w:tc>
      </w:tr>
      <w:tr w:rsidR="0010184C" w:rsidTr="0010184C">
        <w:trPr>
          <w:trHeight w:val="35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东直门医院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12</w:t>
            </w:r>
          </w:p>
        </w:tc>
      </w:tr>
      <w:tr w:rsidR="0010184C" w:rsidTr="0010184C">
        <w:trPr>
          <w:trHeight w:val="373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东方医院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10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第三附属医院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5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针灸推拿学院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5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生命科学学院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4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管理学院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4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护理学院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2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人文学院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马克思主义学院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房山中医医院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2</w:t>
            </w:r>
          </w:p>
        </w:tc>
      </w:tr>
      <w:tr w:rsidR="0010184C" w:rsidTr="0010184C">
        <w:trPr>
          <w:trHeight w:val="55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国学院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2</w:t>
            </w:r>
          </w:p>
        </w:tc>
      </w:tr>
      <w:tr w:rsidR="0010184C" w:rsidTr="0010184C">
        <w:trPr>
          <w:trHeight w:val="312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北京中医药研究院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2</w:t>
            </w:r>
          </w:p>
        </w:tc>
      </w:tr>
      <w:tr w:rsidR="0010184C" w:rsidTr="0010184C">
        <w:trPr>
          <w:trHeight w:val="300"/>
          <w:jc w:val="center"/>
        </w:trPr>
        <w:tc>
          <w:tcPr>
            <w:tcW w:w="6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合计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0184C" w:rsidRDefault="0010184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color w:val="333333"/>
                <w:kern w:val="0"/>
                <w:szCs w:val="28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Cs w:val="28"/>
              </w:rPr>
              <w:t>74</w:t>
            </w:r>
          </w:p>
        </w:tc>
      </w:tr>
    </w:tbl>
    <w:p w:rsidR="00242792" w:rsidRDefault="00242792"/>
    <w:sectPr w:rsidR="00242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4C"/>
    <w:rsid w:val="0010184C"/>
    <w:rsid w:val="00242792"/>
    <w:rsid w:val="00B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D2146-7EBE-4668-93B6-6829CA1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4C"/>
    <w:pPr>
      <w:widowControl w:val="0"/>
      <w:jc w:val="both"/>
    </w:pPr>
    <w:rPr>
      <w:rFonts w:ascii="Times New Roman" w:eastAsia="仿宋" w:hAnsi="Times New Roman" w:cs="黑体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AirBook</dc:creator>
  <cp:lastModifiedBy>zxw</cp:lastModifiedBy>
  <cp:revision>2</cp:revision>
  <dcterms:created xsi:type="dcterms:W3CDTF">2018-12-10T08:26:00Z</dcterms:created>
  <dcterms:modified xsi:type="dcterms:W3CDTF">2018-12-10T08:26:00Z</dcterms:modified>
</cp:coreProperties>
</file>