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rPr>
          <w:rFonts w:hint="eastAsia" w:ascii="宋体" w:hAnsi="宋体" w:eastAsia="宋体" w:cs="宋体"/>
          <w:sz w:val="30"/>
          <w:szCs w:val="30"/>
        </w:rPr>
      </w:pPr>
      <w:bookmarkStart w:id="0" w:name="_Toc12933"/>
      <w:bookmarkStart w:id="1" w:name="_Toc128551707"/>
      <w:bookmarkStart w:id="2" w:name="_Toc30711"/>
      <w:bookmarkStart w:id="3" w:name="_Toc19762"/>
      <w:bookmarkStart w:id="4" w:name="_Toc7918"/>
      <w:bookmarkStart w:id="5" w:name="_Toc25886"/>
      <w:bookmarkStart w:id="6" w:name="_Toc231541747"/>
      <w:bookmarkStart w:id="81" w:name="_GoBack"/>
      <w:bookmarkEnd w:id="81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1、</w:t>
      </w:r>
      <w:r>
        <w:rPr>
          <w:rFonts w:hint="eastAsia" w:ascii="宋体" w:hAnsi="宋体" w:eastAsia="宋体" w:cs="宋体"/>
          <w:sz w:val="30"/>
          <w:szCs w:val="30"/>
        </w:rPr>
        <w:t>运行要求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硬件要求</w:t>
      </w:r>
    </w:p>
    <w:p>
      <w:pPr>
        <w:spacing w:line="360" w:lineRule="auto"/>
        <w:ind w:firstLine="437"/>
        <w:rPr>
          <w:rFonts w:hint="eastAsia"/>
          <w:sz w:val="28"/>
          <w:szCs w:val="28"/>
        </w:rPr>
      </w:pPr>
      <w:r>
        <w:rPr>
          <w:rFonts w:hint="eastAsia"/>
          <w:sz w:val="24"/>
          <w:szCs w:val="24"/>
        </w:rPr>
        <w:t>为确保自助服务系统正常运行，本系统需要增加</w:t>
      </w:r>
      <w:r>
        <w:rPr>
          <w:rFonts w:hint="eastAsia" w:ascii="宋体" w:hAnsi="宋体" w:cs="宋体"/>
          <w:sz w:val="24"/>
          <w:szCs w:val="24"/>
        </w:rPr>
        <w:t>多功能自助一体机</w:t>
      </w:r>
      <w:r>
        <w:rPr>
          <w:rFonts w:hint="eastAsia" w:ascii="宋体" w:hAnsi="宋体" w:cs="宋体"/>
          <w:sz w:val="24"/>
          <w:szCs w:val="24"/>
          <w:lang w:eastAsia="zh-CN"/>
        </w:rPr>
        <w:t>及报道机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软件要求</w:t>
      </w:r>
    </w:p>
    <w:p>
      <w:pPr>
        <w:spacing w:line="360" w:lineRule="auto"/>
        <w:ind w:firstLine="437"/>
        <w:rPr>
          <w:rFonts w:hint="eastAsia"/>
          <w:sz w:val="28"/>
          <w:szCs w:val="28"/>
        </w:rPr>
      </w:pPr>
      <w:r>
        <w:rPr>
          <w:rFonts w:hint="eastAsia"/>
          <w:sz w:val="24"/>
          <w:szCs w:val="24"/>
        </w:rPr>
        <w:t>正版操作系统、应用控制软件等。</w:t>
      </w:r>
    </w:p>
    <w:p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硬件数量</w:t>
      </w:r>
    </w:p>
    <w:p>
      <w:pPr>
        <w:spacing w:line="360" w:lineRule="auto"/>
        <w:ind w:firstLine="437"/>
        <w:rPr>
          <w:rFonts w:hint="eastAsia"/>
          <w:sz w:val="24"/>
          <w:szCs w:val="24"/>
        </w:rPr>
      </w:pPr>
      <w:bookmarkStart w:id="7" w:name="_Toc506358930"/>
      <w:bookmarkStart w:id="8" w:name="_Toc231541748"/>
      <w:r>
        <w:rPr>
          <w:rFonts w:hint="eastAsia" w:ascii="宋体" w:hAnsi="宋体" w:cs="宋体"/>
          <w:sz w:val="24"/>
          <w:szCs w:val="24"/>
        </w:rPr>
        <w:t>多功能自助一体机</w:t>
      </w:r>
      <w:r>
        <w:rPr>
          <w:rFonts w:hint="eastAsia" w:ascii="宋体" w:hAnsi="宋体" w:cs="宋体"/>
          <w:sz w:val="24"/>
          <w:szCs w:val="24"/>
          <w:lang w:eastAsia="zh-CN"/>
        </w:rPr>
        <w:t>及报道机共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台。其它辅料若干。</w:t>
      </w:r>
    </w:p>
    <w:bookmarkEnd w:id="7"/>
    <w:bookmarkEnd w:id="8"/>
    <w:p>
      <w:pPr>
        <w:pStyle w:val="5"/>
        <w:spacing w:line="360" w:lineRule="auto"/>
        <w:rPr>
          <w:rFonts w:ascii="宋体" w:hAnsi="宋体" w:eastAsia="宋体" w:cs="宋体"/>
          <w:sz w:val="30"/>
          <w:szCs w:val="30"/>
        </w:rPr>
      </w:pPr>
      <w:bookmarkStart w:id="9" w:name="_Toc19076"/>
      <w:bookmarkStart w:id="10" w:name="_Toc16458"/>
      <w:bookmarkStart w:id="11" w:name="_Toc24791"/>
      <w:bookmarkStart w:id="12" w:name="_Toc128551708"/>
      <w:bookmarkStart w:id="13" w:name="_Toc31574"/>
      <w:bookmarkStart w:id="14" w:name="_Toc18412"/>
      <w:r>
        <w:rPr>
          <w:rFonts w:hint="eastAsia" w:ascii="宋体" w:hAnsi="宋体" w:eastAsia="宋体" w:cs="宋体"/>
          <w:sz w:val="30"/>
          <w:szCs w:val="30"/>
        </w:rPr>
        <w:t>网络联接</w:t>
      </w:r>
      <w:bookmarkEnd w:id="9"/>
      <w:bookmarkEnd w:id="10"/>
      <w:bookmarkEnd w:id="11"/>
      <w:bookmarkEnd w:id="12"/>
      <w:bookmarkEnd w:id="13"/>
      <w:bookmarkEnd w:id="14"/>
    </w:p>
    <w:p>
      <w:pPr>
        <w:spacing w:line="360" w:lineRule="auto"/>
        <w:ind w:firstLine="437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设备需要强电和网络连接，网络需联通医院内网交换机。</w:t>
      </w:r>
    </w:p>
    <w:p>
      <w:pPr>
        <w:pStyle w:val="5"/>
        <w:rPr>
          <w:rFonts w:hint="eastAsia" w:ascii="宋体" w:hAnsi="宋体" w:eastAsia="宋体" w:cs="宋体"/>
        </w:rPr>
      </w:pPr>
      <w:bookmarkStart w:id="15" w:name="_Toc231541749"/>
      <w:bookmarkStart w:id="16" w:name="_Toc128551709"/>
      <w:bookmarkStart w:id="17" w:name="_Toc23310"/>
      <w:bookmarkStart w:id="18" w:name="_Toc11680"/>
      <w:bookmarkStart w:id="19" w:name="_Toc181613618"/>
      <w:bookmarkStart w:id="20" w:name="_Toc15261"/>
      <w:bookmarkStart w:id="21" w:name="_Toc24509"/>
      <w:bookmarkStart w:id="22" w:name="_Toc26482"/>
      <w:r>
        <w:rPr>
          <w:rFonts w:hint="eastAsia" w:ascii="宋体" w:hAnsi="宋体" w:eastAsia="宋体" w:cs="宋体"/>
        </w:rPr>
        <w:t>设计原则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>
      <w:pPr>
        <w:spacing w:line="36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标准化</w:t>
      </w:r>
    </w:p>
    <w:p>
      <w:pPr>
        <w:spacing w:line="360" w:lineRule="auto"/>
        <w:ind w:firstLine="480" w:firstLineChars="200"/>
        <w:rPr>
          <w:rFonts w:hint="eastAsia"/>
          <w:sz w:val="28"/>
          <w:szCs w:val="28"/>
        </w:rPr>
      </w:pPr>
      <w:r>
        <w:rPr>
          <w:rFonts w:hint="eastAsia"/>
          <w:sz w:val="24"/>
          <w:szCs w:val="24"/>
        </w:rPr>
        <w:t>必须采用成熟、通用的标准规范和协议进行规划建设，包括国际标准、国家标准以及行业标准等。</w:t>
      </w:r>
    </w:p>
    <w:p>
      <w:pPr>
        <w:spacing w:line="36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成熟性</w:t>
      </w:r>
    </w:p>
    <w:p>
      <w:pPr>
        <w:spacing w:line="360" w:lineRule="auto"/>
        <w:ind w:firstLine="43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硬件组建尽可能采用标准组件、标准接口，方便备品备件更换维护。</w:t>
      </w:r>
    </w:p>
    <w:p>
      <w:pPr>
        <w:spacing w:line="36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组件化</w:t>
      </w:r>
    </w:p>
    <w:p>
      <w:pPr>
        <w:spacing w:line="360" w:lineRule="auto"/>
        <w:ind w:firstLine="437"/>
        <w:rPr>
          <w:rFonts w:hint="eastAsia"/>
        </w:rPr>
      </w:pPr>
      <w:r>
        <w:rPr>
          <w:rFonts w:hint="eastAsia"/>
          <w:sz w:val="24"/>
          <w:szCs w:val="24"/>
        </w:rPr>
        <w:t>硬件功能模块化，便于原有系统灵活配置与布署，方便维护。</w:t>
      </w:r>
      <w:bookmarkStart w:id="23" w:name="_Toc231541750"/>
      <w:bookmarkStart w:id="24" w:name="_Toc238376456"/>
      <w:r>
        <w:br w:type="page"/>
      </w:r>
      <w:bookmarkStart w:id="25" w:name="_Toc12788"/>
      <w:bookmarkStart w:id="26" w:name="_Toc5894"/>
      <w:bookmarkStart w:id="27" w:name="_Toc27812"/>
      <w:bookmarkStart w:id="28" w:name="_Toc21777"/>
      <w:bookmarkStart w:id="29" w:name="_Toc20095"/>
      <w:r>
        <w:rPr>
          <w:rFonts w:hint="eastAsia"/>
          <w:sz w:val="36"/>
          <w:szCs w:val="36"/>
          <w:lang w:val="en-US" w:eastAsia="zh-CN"/>
        </w:rPr>
        <w:t>2、</w:t>
      </w:r>
      <w:r>
        <w:rPr>
          <w:rFonts w:hint="eastAsia" w:ascii="宋体" w:hAnsi="宋体" w:cs="宋体"/>
          <w:b/>
          <w:bCs/>
          <w:kern w:val="44"/>
          <w:sz w:val="32"/>
          <w:szCs w:val="32"/>
        </w:rPr>
        <w:t>业务需求</w:t>
      </w:r>
      <w:bookmarkEnd w:id="23"/>
      <w:bookmarkEnd w:id="25"/>
      <w:bookmarkEnd w:id="26"/>
      <w:bookmarkEnd w:id="27"/>
      <w:bookmarkEnd w:id="28"/>
      <w:bookmarkEnd w:id="29"/>
    </w:p>
    <w:p>
      <w:pPr>
        <w:pStyle w:val="5"/>
        <w:rPr>
          <w:rFonts w:hint="eastAsia" w:ascii="宋体" w:hAnsi="宋体" w:eastAsia="宋体" w:cs="宋体"/>
          <w:sz w:val="30"/>
          <w:szCs w:val="30"/>
        </w:rPr>
      </w:pPr>
      <w:bookmarkStart w:id="30" w:name="_Toc128551710"/>
      <w:bookmarkStart w:id="31" w:name="_Toc21357"/>
      <w:bookmarkStart w:id="32" w:name="_Toc26820"/>
      <w:bookmarkStart w:id="33" w:name="_Toc22401"/>
      <w:bookmarkStart w:id="34" w:name="_Toc27646"/>
      <w:bookmarkStart w:id="35" w:name="_Toc13573"/>
      <w:bookmarkStart w:id="36" w:name="_Toc231541751"/>
      <w:bookmarkStart w:id="37" w:name="_Toc506358938"/>
      <w:r>
        <w:rPr>
          <w:rFonts w:hint="eastAsia" w:ascii="宋体" w:hAnsi="宋体" w:eastAsia="宋体" w:cs="宋体"/>
          <w:sz w:val="30"/>
          <w:szCs w:val="30"/>
        </w:rPr>
        <w:t>业务需求描述</w:t>
      </w:r>
      <w:bookmarkEnd w:id="30"/>
      <w:bookmarkEnd w:id="31"/>
      <w:bookmarkEnd w:id="32"/>
      <w:bookmarkEnd w:id="33"/>
      <w:bookmarkEnd w:id="34"/>
      <w:bookmarkEnd w:id="35"/>
      <w:bookmarkEnd w:id="36"/>
    </w:p>
    <w:bookmarkEnd w:id="24"/>
    <w:bookmarkEnd w:id="37"/>
    <w:p>
      <w:pPr>
        <w:spacing w:line="360" w:lineRule="auto"/>
        <w:ind w:firstLine="437"/>
        <w:rPr>
          <w:rFonts w:hint="eastAsia"/>
          <w:sz w:val="24"/>
          <w:szCs w:val="24"/>
        </w:rPr>
      </w:pPr>
      <w:bookmarkStart w:id="38" w:name="_Toc16249"/>
      <w:bookmarkStart w:id="39" w:name="_Toc10431"/>
      <w:bookmarkStart w:id="40" w:name="_Toc17320"/>
      <w:bookmarkStart w:id="41" w:name="_Toc12880"/>
      <w:bookmarkStart w:id="42" w:name="_Toc238376459"/>
      <w:r>
        <w:rPr>
          <w:rFonts w:hint="eastAsia"/>
          <w:sz w:val="24"/>
          <w:szCs w:val="24"/>
        </w:rPr>
        <w:t>目前我院</w:t>
      </w:r>
      <w:r>
        <w:rPr>
          <w:rFonts w:hint="eastAsia"/>
          <w:sz w:val="24"/>
          <w:szCs w:val="24"/>
          <w:lang w:eastAsia="zh-CN"/>
        </w:rPr>
        <w:t>通州副中心市委门诊部需</w:t>
      </w:r>
      <w:r>
        <w:rPr>
          <w:rFonts w:hint="eastAsia"/>
          <w:sz w:val="24"/>
          <w:szCs w:val="24"/>
        </w:rPr>
        <w:t>增加</w:t>
      </w:r>
      <w:r>
        <w:rPr>
          <w:rFonts w:hint="eastAsia"/>
          <w:sz w:val="24"/>
          <w:szCs w:val="24"/>
          <w:lang w:eastAsia="zh-CN"/>
        </w:rPr>
        <w:t>设备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台；</w:t>
      </w:r>
    </w:p>
    <w:p>
      <w:pPr>
        <w:spacing w:line="360" w:lineRule="auto"/>
        <w:ind w:firstLine="43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自助设备需能完成这些主要功能：预约挂号、预约取号、当日挂号、自助缴费、补打挂号条、综合查询、检验报告打印、满意度调查功能。</w:t>
      </w:r>
    </w:p>
    <w:p>
      <w:pPr>
        <w:pStyle w:val="5"/>
        <w:rPr>
          <w:rFonts w:hint="eastAsia" w:ascii="宋体" w:hAnsi="宋体" w:eastAsia="宋体" w:cs="宋体"/>
          <w:sz w:val="30"/>
          <w:szCs w:val="30"/>
        </w:rPr>
      </w:pPr>
      <w:bookmarkStart w:id="43" w:name="_Toc128551711"/>
      <w:r>
        <w:rPr>
          <w:rFonts w:hint="eastAsia" w:ascii="宋体" w:hAnsi="宋体" w:eastAsia="宋体" w:cs="宋体"/>
          <w:sz w:val="30"/>
          <w:szCs w:val="30"/>
        </w:rPr>
        <w:t>自助服务系统硬件组成</w:t>
      </w:r>
      <w:bookmarkEnd w:id="38"/>
      <w:bookmarkEnd w:id="39"/>
      <w:bookmarkEnd w:id="40"/>
      <w:bookmarkEnd w:id="41"/>
      <w:bookmarkEnd w:id="43"/>
    </w:p>
    <w:bookmarkEnd w:id="42"/>
    <w:p>
      <w:pPr>
        <w:spacing w:line="360" w:lineRule="auto"/>
        <w:ind w:firstLine="437"/>
        <w:rPr>
          <w:sz w:val="24"/>
          <w:szCs w:val="24"/>
        </w:rPr>
      </w:pPr>
      <w:r>
        <w:rPr>
          <w:rFonts w:hint="eastAsia"/>
          <w:sz w:val="24"/>
          <w:szCs w:val="24"/>
        </w:rPr>
        <w:t>多功能自助一体机</w:t>
      </w:r>
      <w:r>
        <w:rPr>
          <w:rFonts w:hint="eastAsia"/>
          <w:sz w:val="24"/>
          <w:szCs w:val="24"/>
          <w:lang w:eastAsia="zh-CN"/>
        </w:rPr>
        <w:t>及报道机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台。</w:t>
      </w:r>
    </w:p>
    <w:p>
      <w:pPr>
        <w:pStyle w:val="5"/>
        <w:rPr>
          <w:rFonts w:hint="eastAsia" w:ascii="宋体" w:hAnsi="宋体" w:eastAsia="宋体" w:cs="宋体"/>
          <w:sz w:val="30"/>
          <w:szCs w:val="30"/>
        </w:rPr>
      </w:pPr>
      <w:bookmarkStart w:id="44" w:name="_Toc12030"/>
      <w:bookmarkStart w:id="45" w:name="_Toc1268"/>
      <w:bookmarkStart w:id="46" w:name="_Toc128551712"/>
      <w:bookmarkStart w:id="47" w:name="_Toc25132"/>
      <w:bookmarkStart w:id="48" w:name="_Toc306639757"/>
      <w:bookmarkStart w:id="49" w:name="_Toc19631"/>
      <w:bookmarkStart w:id="50" w:name="_Toc22688"/>
      <w:r>
        <w:rPr>
          <w:rFonts w:hint="eastAsia" w:ascii="宋体" w:hAnsi="宋体" w:eastAsia="宋体" w:cs="宋体"/>
          <w:sz w:val="30"/>
          <w:szCs w:val="30"/>
        </w:rPr>
        <w:t>系统软件要求</w:t>
      </w:r>
      <w:bookmarkEnd w:id="44"/>
      <w:bookmarkEnd w:id="45"/>
      <w:bookmarkEnd w:id="46"/>
      <w:bookmarkEnd w:id="47"/>
      <w:bookmarkEnd w:id="48"/>
      <w:bookmarkEnd w:id="49"/>
      <w:bookmarkEnd w:id="50"/>
    </w:p>
    <w:p>
      <w:pPr>
        <w:spacing w:line="360" w:lineRule="auto"/>
        <w:ind w:firstLine="480" w:firstLineChars="200"/>
        <w:rPr>
          <w:rFonts w:ascii="宋体" w:hAnsi="宋体" w:cs="宋体"/>
          <w:sz w:val="28"/>
          <w:szCs w:val="28"/>
        </w:rPr>
      </w:pPr>
      <w:bookmarkStart w:id="51" w:name="_Toc238376462"/>
      <w:r>
        <w:rPr>
          <w:rFonts w:hint="eastAsia"/>
          <w:sz w:val="24"/>
          <w:szCs w:val="24"/>
        </w:rPr>
        <w:t>本次建设，仅补充硬件设备，软件部署原有自助服务系统，所以不涉及软件要求。</w:t>
      </w:r>
    </w:p>
    <w:bookmarkEnd w:id="51"/>
    <w:p>
      <w:pPr>
        <w:pStyle w:val="5"/>
        <w:spacing w:line="360" w:lineRule="auto"/>
        <w:rPr>
          <w:rFonts w:hint="eastAsia" w:ascii="宋体" w:hAnsi="宋体"/>
        </w:rPr>
      </w:pPr>
      <w:r>
        <w:br w:type="page"/>
      </w:r>
      <w:bookmarkStart w:id="52" w:name="_Toc128551713"/>
      <w:bookmarkStart w:id="53" w:name="_Toc26867"/>
      <w:bookmarkStart w:id="54" w:name="_Toc25860"/>
      <w:bookmarkStart w:id="55" w:name="_Toc6204"/>
      <w:bookmarkStart w:id="56" w:name="_Toc7246"/>
      <w:bookmarkStart w:id="57" w:name="_Toc3466"/>
      <w:r>
        <w:rPr>
          <w:rFonts w:hint="eastAsia" w:ascii="宋体" w:hAnsi="宋体" w:eastAsia="宋体" w:cs="宋体"/>
          <w:sz w:val="30"/>
          <w:szCs w:val="30"/>
        </w:rPr>
        <w:t>硬件</w:t>
      </w:r>
      <w:bookmarkStart w:id="58" w:name="_Toc306639766"/>
      <w:r>
        <w:rPr>
          <w:rFonts w:hint="eastAsia" w:ascii="宋体" w:hAnsi="宋体" w:eastAsia="宋体" w:cs="宋体"/>
          <w:sz w:val="30"/>
          <w:szCs w:val="30"/>
        </w:rPr>
        <w:t>技术</w:t>
      </w:r>
      <w:bookmarkEnd w:id="58"/>
      <w:r>
        <w:rPr>
          <w:rFonts w:hint="eastAsia" w:ascii="宋体" w:hAnsi="宋体" w:eastAsia="宋体" w:cs="宋体"/>
          <w:sz w:val="30"/>
          <w:szCs w:val="30"/>
        </w:rPr>
        <w:t>要求</w:t>
      </w:r>
      <w:bookmarkEnd w:id="52"/>
      <w:bookmarkEnd w:id="53"/>
      <w:bookmarkEnd w:id="54"/>
      <w:bookmarkEnd w:id="55"/>
      <w:bookmarkEnd w:id="56"/>
      <w:bookmarkEnd w:id="57"/>
      <w:bookmarkStart w:id="59" w:name="_Toc130879700"/>
      <w:bookmarkStart w:id="60" w:name="_Toc130882387"/>
      <w:bookmarkStart w:id="61" w:name="_Toc120165612"/>
      <w:bookmarkStart w:id="62" w:name="_Toc306639769"/>
    </w:p>
    <w:p>
      <w:pPr>
        <w:pStyle w:val="6"/>
        <w:rPr>
          <w:rFonts w:hint="eastAsia"/>
          <w:sz w:val="30"/>
          <w:szCs w:val="30"/>
        </w:rPr>
      </w:pPr>
      <w:bookmarkStart w:id="63" w:name="_Toc29747"/>
      <w:bookmarkStart w:id="64" w:name="_Toc128551714"/>
      <w:r>
        <w:rPr>
          <w:rFonts w:hint="eastAsia"/>
          <w:sz w:val="30"/>
          <w:szCs w:val="30"/>
        </w:rPr>
        <w:t>多功能自助一体机：</w:t>
      </w:r>
      <w:bookmarkEnd w:id="63"/>
      <w:bookmarkEnd w:id="64"/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8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83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基本功能</w:t>
            </w:r>
          </w:p>
        </w:tc>
        <w:tc>
          <w:tcPr>
            <w:tcW w:w="694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自助关联，预约挂号，预约取号，自助挂号，自助缴费，化验单打印，自助查询，满意度评价等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83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显示装置</w:t>
            </w:r>
          </w:p>
        </w:tc>
        <w:tc>
          <w:tcPr>
            <w:tcW w:w="694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触摸显示器，18.5寸16：9宽屏显示器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83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主机</w:t>
            </w:r>
          </w:p>
        </w:tc>
        <w:tc>
          <w:tcPr>
            <w:tcW w:w="694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高性能工控机，MTTR≤10分钟，MTBF≥10万小时   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酷睿 i3. 3.7Ghz 以上。 内存：8GB  固态硬盘：128G  ATX 300W电源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83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凭条打印</w:t>
            </w:r>
          </w:p>
        </w:tc>
        <w:tc>
          <w:tcPr>
            <w:tcW w:w="6946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80MM原装进口热敏式打印机，自带切刀，支持纸尽和纸将尽告警，纸卷规格：纸卷直径110MM*纸卷宽度80MM （纸卷长度≥110M）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83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检验报告打印</w:t>
            </w:r>
          </w:p>
        </w:tc>
        <w:tc>
          <w:tcPr>
            <w:tcW w:w="6946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支持A5，A4自适应，2530张纸容量，打印速度：3秒/张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83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银联支付模块</w:t>
            </w:r>
          </w:p>
        </w:tc>
        <w:tc>
          <w:tcPr>
            <w:tcW w:w="6946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支持银联卡支付方式，支持国密，3DES等加密方式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83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条码扫描模块</w:t>
            </w:r>
          </w:p>
        </w:tc>
        <w:tc>
          <w:tcPr>
            <w:tcW w:w="6946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支持一维，二维条码识别，支持电子健康卡识别，支持扫码支付等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83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医保读卡器</w:t>
            </w:r>
          </w:p>
        </w:tc>
        <w:tc>
          <w:tcPr>
            <w:tcW w:w="6946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电动吸入式医保读卡器，杜绝挂起情况发生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83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身份识别模块</w:t>
            </w:r>
          </w:p>
        </w:tc>
        <w:tc>
          <w:tcPr>
            <w:tcW w:w="694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社保卡、身份证等多种识别方式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83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支付方式</w:t>
            </w:r>
          </w:p>
        </w:tc>
        <w:tc>
          <w:tcPr>
            <w:tcW w:w="694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银联卡、支付宝、微信等支付功能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83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操作系统</w:t>
            </w:r>
          </w:p>
        </w:tc>
        <w:tc>
          <w:tcPr>
            <w:tcW w:w="694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Windows 7、10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83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监控</w:t>
            </w:r>
          </w:p>
        </w:tc>
        <w:tc>
          <w:tcPr>
            <w:tcW w:w="694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支持三路识别，人脸，屏幕的录像功能，存储时间大于180天以上，可接入院内监控系统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83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关机卷轴</w:t>
            </w:r>
          </w:p>
        </w:tc>
        <w:tc>
          <w:tcPr>
            <w:tcW w:w="694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上部带有一体化卷轴，当机器关机或者故障时，可将卷轴拉下。避免患者操作</w:t>
            </w:r>
          </w:p>
        </w:tc>
      </w:tr>
      <w:bookmarkEnd w:id="59"/>
      <w:bookmarkEnd w:id="60"/>
      <w:bookmarkEnd w:id="61"/>
    </w:tbl>
    <w:p>
      <w:pPr>
        <w:rPr>
          <w:rFonts w:hint="eastAsia"/>
        </w:rPr>
      </w:pPr>
      <w:bookmarkStart w:id="65" w:name="_Toc135217039"/>
    </w:p>
    <w:bookmarkEnd w:id="65"/>
    <w:p>
      <w:pPr>
        <w:pStyle w:val="6"/>
        <w:spacing w:line="360" w:lineRule="auto"/>
        <w:ind w:left="400"/>
        <w:rPr>
          <w:rFonts w:hint="eastAsia" w:ascii="宋体" w:hAnsi="宋体" w:cs="宋体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66" w:name="_Toc10827"/>
      <w:bookmarkStart w:id="67" w:name="_Toc12300"/>
      <w:bookmarkStart w:id="68" w:name="_Toc27154"/>
      <w:bookmarkStart w:id="69" w:name="_Toc14920"/>
      <w:bookmarkStart w:id="70" w:name="_Toc10854"/>
    </w:p>
    <w:p>
      <w:pPr>
        <w:pStyle w:val="4"/>
        <w:spacing w:line="360" w:lineRule="auto"/>
        <w:rPr>
          <w:rFonts w:hint="eastAsia" w:ascii="宋体" w:hAnsi="宋体" w:cs="宋体"/>
          <w:sz w:val="32"/>
          <w:szCs w:val="32"/>
        </w:rPr>
      </w:pPr>
      <w:bookmarkStart w:id="71" w:name="_Toc128551715"/>
      <w:r>
        <w:rPr>
          <w:rFonts w:hint="eastAsia" w:ascii="宋体" w:hAnsi="宋体" w:cs="宋体"/>
          <w:sz w:val="32"/>
          <w:szCs w:val="32"/>
          <w:lang w:val="en-US" w:eastAsia="zh-CN"/>
        </w:rPr>
        <w:t>3、</w:t>
      </w:r>
      <w:r>
        <w:rPr>
          <w:rFonts w:hint="eastAsia" w:ascii="宋体" w:hAnsi="宋体" w:cs="宋体"/>
          <w:sz w:val="32"/>
          <w:szCs w:val="32"/>
        </w:rPr>
        <w:t>项目建设周期与进度安排</w:t>
      </w:r>
      <w:bookmarkEnd w:id="71"/>
    </w:p>
    <w:p>
      <w:pPr>
        <w:tabs>
          <w:tab w:val="left" w:pos="1080"/>
          <w:tab w:val="left" w:pos="1110"/>
          <w:tab w:val="left" w:pos="1365"/>
        </w:tabs>
        <w:spacing w:line="360" w:lineRule="auto"/>
        <w:ind w:firstLine="480" w:firstLineChars="200"/>
      </w:pPr>
      <w:r>
        <w:rPr>
          <w:rFonts w:hint="eastAsia" w:ascii="宋体" w:hAnsi="宋体"/>
          <w:snapToGrid w:val="0"/>
          <w:sz w:val="24"/>
          <w:szCs w:val="24"/>
        </w:rPr>
        <w:t>本项目建设预计实施周期为1个月。具体实施根据承建方根据中标方案进一步细化。</w:t>
      </w:r>
    </w:p>
    <w:p>
      <w:pPr>
        <w:pStyle w:val="4"/>
        <w:spacing w:line="360" w:lineRule="auto"/>
        <w:rPr>
          <w:rFonts w:hint="eastAsia" w:ascii="宋体" w:hAnsi="宋体" w:cs="宋体"/>
          <w:sz w:val="32"/>
          <w:szCs w:val="32"/>
        </w:rPr>
      </w:pPr>
      <w:bookmarkStart w:id="72" w:name="_Toc128551720"/>
      <w:r>
        <w:rPr>
          <w:rFonts w:hint="eastAsia" w:ascii="宋体" w:hAnsi="宋体" w:cs="宋体"/>
          <w:sz w:val="32"/>
          <w:szCs w:val="32"/>
          <w:lang w:val="en-US" w:eastAsia="zh-CN"/>
        </w:rPr>
        <w:t>4、</w:t>
      </w:r>
      <w:r>
        <w:rPr>
          <w:rFonts w:hint="eastAsia" w:ascii="宋体" w:hAnsi="宋体" w:cs="宋体"/>
          <w:sz w:val="32"/>
          <w:szCs w:val="32"/>
        </w:rPr>
        <w:t>售后服务</w:t>
      </w:r>
      <w:bookmarkEnd w:id="62"/>
      <w:bookmarkEnd w:id="66"/>
      <w:bookmarkEnd w:id="67"/>
      <w:bookmarkEnd w:id="68"/>
      <w:bookmarkEnd w:id="69"/>
      <w:bookmarkEnd w:id="70"/>
      <w:bookmarkEnd w:id="72"/>
    </w:p>
    <w:p>
      <w:pPr>
        <w:tabs>
          <w:tab w:val="left" w:pos="0"/>
          <w:tab w:val="left" w:pos="900"/>
          <w:tab w:val="left" w:pos="1092"/>
        </w:tabs>
        <w:spacing w:line="360" w:lineRule="auto"/>
        <w:ind w:firstLine="480" w:firstLineChars="200"/>
        <w:rPr>
          <w:rFonts w:ascii="宋体" w:hAnsi="宋体"/>
          <w:snapToGrid w:val="0"/>
          <w:sz w:val="24"/>
          <w:szCs w:val="24"/>
        </w:rPr>
      </w:pPr>
      <w:r>
        <w:rPr>
          <w:rFonts w:hint="eastAsia" w:ascii="宋体" w:hAnsi="宋体"/>
          <w:snapToGrid w:val="0"/>
          <w:sz w:val="24"/>
          <w:szCs w:val="24"/>
        </w:rPr>
        <w:t>1.按照需求</w:t>
      </w:r>
      <w:r>
        <w:rPr>
          <w:rFonts w:hint="eastAsia" w:ascii="宋体" w:hAnsi="宋体" w:cs="宋体"/>
          <w:sz w:val="24"/>
          <w:szCs w:val="24"/>
        </w:rPr>
        <w:t>免费</w:t>
      </w:r>
      <w:r>
        <w:rPr>
          <w:rFonts w:hint="eastAsia" w:ascii="宋体" w:hAnsi="宋体" w:cs="宋体"/>
          <w:sz w:val="24"/>
          <w:szCs w:val="24"/>
          <w:lang w:eastAsia="zh-CN"/>
        </w:rPr>
        <w:t>送货</w:t>
      </w:r>
      <w:r>
        <w:rPr>
          <w:rFonts w:hint="eastAsia" w:ascii="宋体" w:hAnsi="宋体" w:cs="宋体"/>
          <w:sz w:val="24"/>
          <w:szCs w:val="24"/>
        </w:rPr>
        <w:t>至医院</w:t>
      </w:r>
      <w:r>
        <w:rPr>
          <w:rFonts w:hint="eastAsia" w:ascii="宋体" w:hAnsi="宋体" w:cs="宋体"/>
          <w:sz w:val="24"/>
          <w:szCs w:val="24"/>
          <w:lang w:eastAsia="zh-CN"/>
        </w:rPr>
        <w:t>指定地点</w:t>
      </w:r>
      <w:r>
        <w:rPr>
          <w:rFonts w:hint="eastAsia" w:ascii="宋体" w:hAnsi="宋体"/>
          <w:snapToGrid w:val="0"/>
          <w:sz w:val="24"/>
          <w:szCs w:val="24"/>
        </w:rPr>
        <w:t>。</w:t>
      </w:r>
    </w:p>
    <w:p>
      <w:pPr>
        <w:tabs>
          <w:tab w:val="left" w:pos="1080"/>
          <w:tab w:val="left" w:pos="1110"/>
          <w:tab w:val="left" w:pos="1365"/>
        </w:tabs>
        <w:spacing w:line="360" w:lineRule="auto"/>
        <w:ind w:firstLine="480" w:firstLineChars="200"/>
        <w:rPr>
          <w:rFonts w:ascii="宋体" w:hAnsi="宋体"/>
          <w:snapToGrid w:val="0"/>
          <w:sz w:val="24"/>
          <w:szCs w:val="24"/>
        </w:rPr>
      </w:pPr>
      <w:r>
        <w:rPr>
          <w:rFonts w:hint="eastAsia" w:ascii="宋体" w:hAnsi="宋体"/>
          <w:snapToGrid w:val="0"/>
          <w:sz w:val="24"/>
          <w:szCs w:val="24"/>
        </w:rPr>
        <w:t>2.本项目要求原厂售后服务免费不少于三年运维和保修，自设备交付验收之日起计算，后续根据医院信息集成平台的建设制定后期运维计划，原则上运维费用为项目总金额的10%以内。</w:t>
      </w:r>
    </w:p>
    <w:p>
      <w:pPr>
        <w:tabs>
          <w:tab w:val="left" w:pos="1080"/>
          <w:tab w:val="left" w:pos="1110"/>
          <w:tab w:val="left" w:pos="1365"/>
        </w:tabs>
        <w:spacing w:line="360" w:lineRule="auto"/>
        <w:ind w:firstLine="480" w:firstLineChars="200"/>
        <w:rPr>
          <w:rFonts w:ascii="宋体" w:hAnsi="宋体"/>
          <w:snapToGrid w:val="0"/>
          <w:sz w:val="24"/>
          <w:szCs w:val="24"/>
        </w:rPr>
      </w:pPr>
      <w:r>
        <w:rPr>
          <w:rFonts w:hint="eastAsia" w:ascii="宋体" w:hAnsi="宋体"/>
          <w:snapToGrid w:val="0"/>
          <w:sz w:val="24"/>
          <w:szCs w:val="24"/>
        </w:rPr>
        <w:t>3.在维护期内，若出现医院技术无法解决的故障，需保证在要求时间内到达现场解决，直到故障排除。</w:t>
      </w:r>
    </w:p>
    <w:p>
      <w:pPr>
        <w:tabs>
          <w:tab w:val="left" w:pos="0"/>
          <w:tab w:val="left" w:pos="1110"/>
          <w:tab w:val="left" w:pos="1365"/>
        </w:tabs>
        <w:spacing w:line="360" w:lineRule="auto"/>
        <w:ind w:firstLine="480" w:firstLineChars="200"/>
        <w:rPr>
          <w:rFonts w:ascii="宋体" w:hAnsi="宋体"/>
          <w:snapToGrid w:val="0"/>
          <w:sz w:val="24"/>
          <w:szCs w:val="24"/>
        </w:rPr>
      </w:pPr>
      <w:r>
        <w:rPr>
          <w:rFonts w:hint="eastAsia" w:ascii="宋体" w:hAnsi="宋体"/>
          <w:snapToGrid w:val="0"/>
          <w:sz w:val="24"/>
          <w:szCs w:val="24"/>
        </w:rPr>
        <w:t>4.提供7×24小时技术支持服务电话。</w:t>
      </w:r>
    </w:p>
    <w:p>
      <w:pPr>
        <w:tabs>
          <w:tab w:val="left" w:pos="0"/>
          <w:tab w:val="left" w:pos="1110"/>
          <w:tab w:val="left" w:pos="1365"/>
        </w:tabs>
        <w:spacing w:line="360" w:lineRule="auto"/>
        <w:ind w:firstLine="480" w:firstLineChars="200"/>
        <w:rPr>
          <w:rFonts w:ascii="宋体" w:hAnsi="宋体"/>
          <w:snapToGrid w:val="0"/>
          <w:sz w:val="24"/>
          <w:szCs w:val="24"/>
        </w:rPr>
      </w:pPr>
      <w:r>
        <w:rPr>
          <w:rFonts w:hint="eastAsia" w:ascii="宋体" w:hAnsi="宋体"/>
          <w:snapToGrid w:val="0"/>
          <w:sz w:val="24"/>
          <w:szCs w:val="24"/>
        </w:rPr>
        <w:t>5.需承诺提供的设备在三年内不会停产，所供产品保证五年内有充足的维修备件。</w:t>
      </w:r>
    </w:p>
    <w:p>
      <w:pPr>
        <w:pStyle w:val="4"/>
        <w:spacing w:line="360" w:lineRule="auto"/>
        <w:rPr>
          <w:rFonts w:hint="eastAsia" w:ascii="宋体" w:hAnsi="宋体" w:cs="宋体"/>
          <w:sz w:val="32"/>
          <w:szCs w:val="32"/>
        </w:rPr>
      </w:pPr>
      <w:bookmarkStart w:id="73" w:name="_Toc3055"/>
      <w:bookmarkStart w:id="74" w:name="_Toc9970"/>
      <w:bookmarkStart w:id="75" w:name="_Toc25640"/>
      <w:bookmarkStart w:id="76" w:name="_Toc24265"/>
      <w:bookmarkStart w:id="77" w:name="_Toc9631"/>
      <w:bookmarkStart w:id="78" w:name="_Toc306639770"/>
      <w:bookmarkStart w:id="79" w:name="_Toc128551721"/>
      <w:r>
        <w:rPr>
          <w:rFonts w:hint="eastAsia" w:ascii="宋体" w:hAnsi="宋体" w:cs="宋体"/>
          <w:sz w:val="32"/>
          <w:szCs w:val="32"/>
          <w:lang w:val="en-US" w:eastAsia="zh-CN"/>
        </w:rPr>
        <w:t>5、</w:t>
      </w:r>
      <w:r>
        <w:rPr>
          <w:rFonts w:hint="eastAsia" w:ascii="宋体" w:hAnsi="宋体" w:cs="宋体"/>
          <w:sz w:val="32"/>
          <w:szCs w:val="32"/>
        </w:rPr>
        <w:t>培训要求</w:t>
      </w:r>
      <w:bookmarkEnd w:id="73"/>
      <w:bookmarkEnd w:id="74"/>
      <w:bookmarkEnd w:id="75"/>
      <w:bookmarkEnd w:id="76"/>
      <w:bookmarkEnd w:id="77"/>
      <w:bookmarkEnd w:id="78"/>
      <w:bookmarkEnd w:id="79"/>
    </w:p>
    <w:p>
      <w:pPr>
        <w:tabs>
          <w:tab w:val="left" w:pos="0"/>
          <w:tab w:val="left" w:pos="1110"/>
          <w:tab w:val="left" w:pos="1365"/>
        </w:tabs>
        <w:spacing w:line="360" w:lineRule="auto"/>
        <w:ind w:firstLine="480" w:firstLineChars="200"/>
        <w:rPr>
          <w:rFonts w:ascii="宋体" w:hAnsi="宋体"/>
          <w:snapToGrid w:val="0"/>
          <w:sz w:val="24"/>
          <w:szCs w:val="24"/>
        </w:rPr>
      </w:pPr>
      <w:r>
        <w:rPr>
          <w:rFonts w:hint="eastAsia" w:ascii="宋体" w:hAnsi="宋体"/>
          <w:snapToGrid w:val="0"/>
          <w:sz w:val="24"/>
          <w:szCs w:val="24"/>
        </w:rPr>
        <w:t>1．需提供原厂培训：培训对象包括系统管理员、管理人员、医生、护士等相关人员，设备管理人员培训内容为设备的相关技术内容；管理人员培训内容为设备的维护操作流程和相关管理思想；医生、护士等相关人员培训内容为设备的使用操作培训。</w:t>
      </w:r>
    </w:p>
    <w:p>
      <w:pPr>
        <w:tabs>
          <w:tab w:val="left" w:pos="0"/>
          <w:tab w:val="left" w:pos="1110"/>
          <w:tab w:val="left" w:pos="1365"/>
        </w:tabs>
        <w:spacing w:line="360" w:lineRule="auto"/>
        <w:ind w:firstLine="480" w:firstLineChars="200"/>
        <w:rPr>
          <w:rFonts w:hint="eastAsia" w:ascii="宋体" w:hAnsi="宋体"/>
          <w:snapToGrid w:val="0"/>
          <w:sz w:val="24"/>
          <w:szCs w:val="24"/>
        </w:rPr>
      </w:pPr>
      <w:r>
        <w:rPr>
          <w:rFonts w:hint="eastAsia" w:ascii="宋体" w:hAnsi="宋体"/>
          <w:snapToGrid w:val="0"/>
          <w:sz w:val="24"/>
          <w:szCs w:val="24"/>
        </w:rPr>
        <w:t>2．为所有被培训人员提供培训用文字或声像资料。</w:t>
      </w:r>
    </w:p>
    <w:p>
      <w:pPr>
        <w:pStyle w:val="4"/>
        <w:spacing w:line="360" w:lineRule="auto"/>
        <w:rPr>
          <w:rFonts w:ascii="宋体" w:hAnsi="宋体" w:cs="宋体"/>
          <w:sz w:val="32"/>
          <w:szCs w:val="32"/>
        </w:rPr>
      </w:pPr>
      <w:bookmarkStart w:id="80" w:name="_Toc128551722"/>
      <w:r>
        <w:rPr>
          <w:rFonts w:hint="eastAsia" w:ascii="宋体" w:hAnsi="宋体" w:cs="宋体"/>
          <w:sz w:val="32"/>
          <w:szCs w:val="32"/>
          <w:lang w:val="en-US" w:eastAsia="zh-CN"/>
        </w:rPr>
        <w:t>6、</w:t>
      </w:r>
      <w:r>
        <w:rPr>
          <w:rFonts w:hint="eastAsia" w:ascii="宋体" w:hAnsi="宋体" w:cs="宋体"/>
          <w:sz w:val="32"/>
          <w:szCs w:val="32"/>
        </w:rPr>
        <w:t>预算</w:t>
      </w:r>
      <w:bookmarkEnd w:id="80"/>
    </w:p>
    <w:p>
      <w:pPr>
        <w:tabs>
          <w:tab w:val="left" w:pos="0"/>
          <w:tab w:val="left" w:pos="1365"/>
        </w:tabs>
        <w:spacing w:line="360" w:lineRule="auto"/>
        <w:ind w:firstLine="480" w:firstLineChars="200"/>
        <w:rPr>
          <w:rFonts w:hint="eastAsia" w:ascii="宋体" w:hAnsi="宋体"/>
          <w:snapToGrid w:val="0"/>
          <w:sz w:val="24"/>
          <w:szCs w:val="24"/>
        </w:rPr>
      </w:pPr>
      <w:r>
        <w:rPr>
          <w:rFonts w:hint="eastAsia" w:ascii="宋体" w:hAnsi="宋体"/>
          <w:snapToGrid w:val="0"/>
          <w:sz w:val="24"/>
          <w:szCs w:val="24"/>
        </w:rPr>
        <w:t>单台价格为：3</w:t>
      </w:r>
      <w:r>
        <w:rPr>
          <w:rFonts w:ascii="宋体" w:hAnsi="宋体"/>
          <w:snapToGrid w:val="0"/>
          <w:sz w:val="24"/>
          <w:szCs w:val="24"/>
        </w:rPr>
        <w:t>2800</w:t>
      </w:r>
      <w:r>
        <w:rPr>
          <w:rFonts w:hint="eastAsia" w:ascii="宋体" w:hAnsi="宋体"/>
          <w:snapToGrid w:val="0"/>
          <w:sz w:val="24"/>
          <w:szCs w:val="24"/>
        </w:rPr>
        <w:t>元，共采购</w:t>
      </w:r>
      <w:r>
        <w:rPr>
          <w:rFonts w:hint="eastAsia" w:ascii="宋体" w:hAnsi="宋体"/>
          <w:snapToGrid w:val="0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napToGrid w:val="0"/>
          <w:sz w:val="24"/>
          <w:szCs w:val="24"/>
        </w:rPr>
        <w:t>台，总预算为：</w:t>
      </w:r>
      <w:r>
        <w:rPr>
          <w:rFonts w:hint="eastAsia" w:ascii="宋体" w:hAnsi="宋体"/>
          <w:snapToGrid w:val="0"/>
          <w:sz w:val="24"/>
          <w:szCs w:val="24"/>
          <w:lang w:val="en-US" w:eastAsia="zh-CN"/>
        </w:rPr>
        <w:t>98400</w:t>
      </w:r>
      <w:r>
        <w:rPr>
          <w:rFonts w:hint="eastAsia" w:ascii="宋体" w:hAnsi="宋体"/>
          <w:snapToGrid w:val="0"/>
          <w:sz w:val="24"/>
          <w:szCs w:val="24"/>
        </w:rPr>
        <w:t>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3Y2QyNmE3MmRkMTFhZmE1NDFjM2U5OGZhOWRjYTkifQ=="/>
  </w:docVars>
  <w:rsids>
    <w:rsidRoot w:val="0026066B"/>
    <w:rsid w:val="001542EB"/>
    <w:rsid w:val="0026066B"/>
    <w:rsid w:val="0036044A"/>
    <w:rsid w:val="00CA449B"/>
    <w:rsid w:val="2CB40E86"/>
    <w:rsid w:val="5D37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4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6"/>
    <w:link w:val="13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6">
    <w:name w:val="heading 3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8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7"/>
    <w:semiHidden/>
    <w:unhideWhenUsed/>
    <w:qFormat/>
    <w:uiPriority w:val="99"/>
    <w:pPr>
      <w:spacing w:after="120"/>
      <w:ind w:left="420" w:leftChars="200"/>
    </w:pPr>
  </w:style>
  <w:style w:type="character" w:customStyle="1" w:styleId="9">
    <w:name w:val="标题 1 Char"/>
    <w:basedOn w:val="8"/>
    <w:link w:val="4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0">
    <w:name w:val="标题 2 Char"/>
    <w:basedOn w:val="8"/>
    <w:link w:val="5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标题 3 Char"/>
    <w:basedOn w:val="8"/>
    <w:link w:val="6"/>
    <w:semiHidden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2">
    <w:name w:val="标题 1 字符"/>
    <w:link w:val="4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标题 2 字符"/>
    <w:link w:val="5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4">
    <w:name w:val="标题 3 字符"/>
    <w:link w:val="6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paragraph" w:customStyle="1" w:styleId="15">
    <w:name w:val="_Style 12"/>
    <w:basedOn w:val="1"/>
    <w:next w:val="16"/>
    <w:qFormat/>
    <w:uiPriority w:val="34"/>
    <w:pPr>
      <w:ind w:firstLine="420" w:firstLineChars="200"/>
    </w:p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正文文本缩进 Char"/>
    <w:basedOn w:val="8"/>
    <w:link w:val="3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8">
    <w:name w:val="正文首行缩进 2 Char"/>
    <w:basedOn w:val="1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314</Words>
  <Characters>1791</Characters>
  <Lines>14</Lines>
  <Paragraphs>4</Paragraphs>
  <TotalTime>17</TotalTime>
  <ScaleCrop>false</ScaleCrop>
  <LinksUpToDate>false</LinksUpToDate>
  <CharactersWithSpaces>2101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2023-03-23T07:49:00Z</dcterms:created>
  <dc:creator>pc</dc:creator>
  <cp:lastModifiedBy>魏</cp:lastModifiedBy>
  <dcterms:modified xsi:type="dcterms:W3CDTF">2023-12-14T05:58:21Z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64168C987FC040DE97355657E4537F98_13</vt:lpwstr>
  </property>
</Properties>
</file>