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79" w:rsidRPr="00E70D2F" w:rsidRDefault="00E54579" w:rsidP="00E54579">
      <w:pPr>
        <w:widowControl/>
        <w:shd w:val="clear" w:color="auto" w:fill="FFFFFF"/>
        <w:spacing w:line="450" w:lineRule="atLeast"/>
        <w:jc w:val="center"/>
        <w:outlineLvl w:val="2"/>
        <w:rPr>
          <w:rFonts w:ascii="΢ȭхڢ, ˎ̥" w:eastAsia="΢ȭхڢ, ˎ̥" w:hAnsi="宋体" w:cs="宋体"/>
          <w:b/>
          <w:kern w:val="0"/>
          <w:sz w:val="36"/>
          <w:szCs w:val="36"/>
        </w:rPr>
      </w:pPr>
      <w:bookmarkStart w:id="0" w:name="_GoBack"/>
      <w:r w:rsidRPr="00E70D2F">
        <w:rPr>
          <w:rFonts w:ascii="΢ȭхڢ, ˎ̥" w:eastAsia="΢ȭхڢ, ˎ̥" w:hAnsi="宋体" w:cs="宋体" w:hint="eastAsia"/>
          <w:b/>
          <w:kern w:val="0"/>
          <w:sz w:val="36"/>
          <w:szCs w:val="36"/>
        </w:rPr>
        <w:t>北京中医药大学2016年博士后招聘启事</w:t>
      </w:r>
    </w:p>
    <w:bookmarkEnd w:id="0"/>
    <w:p w:rsidR="00E54579" w:rsidRDefault="00E54579" w:rsidP="00E54579">
      <w:pPr>
        <w:widowControl/>
        <w:shd w:val="clear" w:color="auto" w:fill="FFFFFF"/>
        <w:spacing w:line="480" w:lineRule="atLeast"/>
        <w:ind w:left="600"/>
        <w:jc w:val="left"/>
        <w:rPr>
          <w:rFonts w:ascii="宋体" w:eastAsia="宋体" w:hAnsi="宋体" w:cs="宋体"/>
          <w:color w:val="A56C53"/>
          <w:kern w:val="0"/>
          <w:sz w:val="18"/>
          <w:szCs w:val="18"/>
        </w:rPr>
      </w:pP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sidRPr="00E54579">
        <w:rPr>
          <w:rFonts w:ascii="宋体" w:eastAsia="宋体" w:hAnsi="宋体" w:cs="宋体" w:hint="eastAsia"/>
          <w:kern w:val="0"/>
          <w:sz w:val="28"/>
          <w:szCs w:val="28"/>
        </w:rPr>
        <w:t>为吸引国内外优秀人才来校从事博士后研究工作，我校现面向社会公开发布招聘信息，具体事项公布如下：</w:t>
      </w: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sidRPr="00E54579">
        <w:rPr>
          <w:rFonts w:ascii="宋体" w:eastAsia="宋体" w:hAnsi="宋体" w:cs="宋体" w:hint="eastAsia"/>
          <w:b/>
          <w:bCs/>
          <w:kern w:val="0"/>
          <w:sz w:val="28"/>
          <w:szCs w:val="28"/>
        </w:rPr>
        <w:t>一、招聘基本条件</w:t>
      </w: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sidRPr="00E54579">
        <w:rPr>
          <w:rFonts w:ascii="宋体" w:eastAsia="宋体" w:hAnsi="宋体" w:cs="宋体" w:hint="eastAsia"/>
          <w:kern w:val="0"/>
          <w:sz w:val="28"/>
          <w:szCs w:val="28"/>
        </w:rPr>
        <w:t>1.已取得博士学位，品学兼优，身体健康，年龄一般在40岁以下；</w:t>
      </w: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sidRPr="00E54579">
        <w:rPr>
          <w:rFonts w:ascii="宋体" w:eastAsia="宋体" w:hAnsi="宋体" w:cs="宋体" w:hint="eastAsia"/>
          <w:kern w:val="0"/>
          <w:sz w:val="28"/>
          <w:szCs w:val="28"/>
        </w:rPr>
        <w:t>2.掌握坚实宽广和系统深入的专业基础知识，在校学习成绩优秀；</w:t>
      </w: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sidRPr="00E54579">
        <w:rPr>
          <w:rFonts w:ascii="宋体" w:eastAsia="宋体" w:hAnsi="宋体" w:cs="宋体" w:hint="eastAsia"/>
          <w:kern w:val="0"/>
          <w:sz w:val="28"/>
          <w:szCs w:val="28"/>
        </w:rPr>
        <w:t>3.具有独立从事创造性科学研究的能力，博士论文答辩委员会决议评价优秀；攻读博士学位期间至少曾在国内核心期刊或国家一级期刊上以第一作者发表2篇研究性论文（文献综述和论文摘要不计）；</w:t>
      </w: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sidRPr="00E54579">
        <w:rPr>
          <w:rFonts w:ascii="宋体" w:eastAsia="宋体" w:hAnsi="宋体" w:cs="宋体" w:hint="eastAsia"/>
          <w:kern w:val="0"/>
          <w:sz w:val="28"/>
          <w:szCs w:val="28"/>
        </w:rPr>
        <w:t>4.外国语水平，具有熟练的阅读、写译和听说能力；</w:t>
      </w: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sidRPr="00E54579">
        <w:rPr>
          <w:rFonts w:ascii="宋体" w:eastAsia="宋体" w:hAnsi="宋体" w:cs="宋体" w:hint="eastAsia"/>
          <w:kern w:val="0"/>
          <w:sz w:val="28"/>
          <w:szCs w:val="28"/>
        </w:rPr>
        <w:t>5.在职人员不得兼职申请从事博士后研究工作；</w:t>
      </w: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sidRPr="00E54579">
        <w:rPr>
          <w:rFonts w:ascii="宋体" w:eastAsia="宋体" w:hAnsi="宋体" w:cs="宋体" w:hint="eastAsia"/>
          <w:kern w:val="0"/>
          <w:sz w:val="28"/>
          <w:szCs w:val="28"/>
        </w:rPr>
        <w:t>6.本校培养的博士，不得申请进本校同一一级学科的流动站，但可跨学科进站工作。</w:t>
      </w: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Pr>
          <w:rFonts w:ascii="宋体" w:eastAsia="宋体" w:hAnsi="宋体" w:cs="宋体" w:hint="eastAsia"/>
          <w:b/>
          <w:bCs/>
          <w:kern w:val="0"/>
          <w:sz w:val="28"/>
          <w:szCs w:val="28"/>
        </w:rPr>
        <w:t>二</w:t>
      </w:r>
      <w:r w:rsidRPr="00E54579">
        <w:rPr>
          <w:rFonts w:ascii="宋体" w:eastAsia="宋体" w:hAnsi="宋体" w:cs="宋体" w:hint="eastAsia"/>
          <w:b/>
          <w:bCs/>
          <w:kern w:val="0"/>
          <w:sz w:val="28"/>
          <w:szCs w:val="28"/>
        </w:rPr>
        <w:t>、招聘程序</w:t>
      </w: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sidRPr="00E54579">
        <w:rPr>
          <w:rFonts w:ascii="宋体" w:eastAsia="宋体" w:hAnsi="宋体" w:cs="宋体" w:hint="eastAsia"/>
          <w:b/>
          <w:bCs/>
          <w:kern w:val="0"/>
          <w:sz w:val="28"/>
          <w:szCs w:val="28"/>
        </w:rPr>
        <w:t>1.学校发布招收信息。</w:t>
      </w:r>
      <w:r w:rsidRPr="00E54579">
        <w:rPr>
          <w:rFonts w:ascii="宋体" w:eastAsia="宋体" w:hAnsi="宋体" w:cs="宋体" w:hint="eastAsia"/>
          <w:kern w:val="0"/>
          <w:sz w:val="28"/>
          <w:szCs w:val="28"/>
        </w:rPr>
        <w:t>学校在网站首页的“招聘启事”栏发布招收信息（</w:t>
      </w:r>
      <w:hyperlink r:id="rId7" w:history="1">
        <w:r w:rsidRPr="00E54579">
          <w:rPr>
            <w:rFonts w:ascii="宋体" w:eastAsia="宋体" w:hAnsi="宋体" w:cs="宋体" w:hint="eastAsia"/>
            <w:color w:val="0000FF"/>
            <w:kern w:val="0"/>
            <w:sz w:val="28"/>
            <w:szCs w:val="28"/>
          </w:rPr>
          <w:t>http://www.bucm.edu.cn/zpqs/index.htm</w:t>
        </w:r>
      </w:hyperlink>
      <w:r w:rsidRPr="00E54579">
        <w:rPr>
          <w:rFonts w:ascii="宋体" w:eastAsia="宋体" w:hAnsi="宋体" w:cs="宋体" w:hint="eastAsia"/>
          <w:kern w:val="0"/>
          <w:sz w:val="28"/>
          <w:szCs w:val="28"/>
        </w:rPr>
        <w:t>）。</w:t>
      </w: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sidRPr="00E54579">
        <w:rPr>
          <w:rFonts w:ascii="宋体" w:eastAsia="宋体" w:hAnsi="宋体" w:cs="宋体" w:hint="eastAsia"/>
          <w:b/>
          <w:bCs/>
          <w:kern w:val="0"/>
          <w:sz w:val="28"/>
          <w:szCs w:val="28"/>
        </w:rPr>
        <w:t>2.申请人准备申请材料，提交入站申请。</w:t>
      </w:r>
      <w:r w:rsidRPr="00E54579">
        <w:rPr>
          <w:rFonts w:ascii="宋体" w:eastAsia="宋体" w:hAnsi="宋体" w:cs="宋体" w:hint="eastAsia"/>
          <w:kern w:val="0"/>
          <w:sz w:val="28"/>
          <w:szCs w:val="28"/>
        </w:rPr>
        <w:t>具备条件的申请者根据《北京中医药大学博士后申请进站材料目录》（见附件2），</w:t>
      </w:r>
      <w:r w:rsidRPr="00E54579">
        <w:rPr>
          <w:rFonts w:ascii="宋体" w:eastAsia="宋体" w:hAnsi="宋体" w:cs="宋体" w:hint="eastAsia"/>
          <w:kern w:val="0"/>
          <w:sz w:val="28"/>
          <w:szCs w:val="28"/>
        </w:rPr>
        <w:lastRenderedPageBreak/>
        <w:t>登陆中国博士后网站，下载填写相关表格，准备申请材料，于2016年6月20日前向设站单位提交入站申请。</w:t>
      </w: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sidRPr="00E54579">
        <w:rPr>
          <w:rFonts w:ascii="宋体" w:eastAsia="宋体" w:hAnsi="宋体" w:cs="宋体" w:hint="eastAsia"/>
          <w:b/>
          <w:bCs/>
          <w:kern w:val="0"/>
          <w:sz w:val="28"/>
          <w:szCs w:val="28"/>
        </w:rPr>
        <w:t>3.设站单位组织考核评议会。</w:t>
      </w:r>
      <w:r w:rsidRPr="00E54579">
        <w:rPr>
          <w:rFonts w:ascii="宋体" w:eastAsia="宋体" w:hAnsi="宋体" w:cs="宋体" w:hint="eastAsia"/>
          <w:kern w:val="0"/>
          <w:sz w:val="28"/>
          <w:szCs w:val="28"/>
        </w:rPr>
        <w:t>各设站单位对申请人提交的申请材料进行初步审核，并对申请者的学术水平、科研能力、综合素质等方面进行严格考查。各设站单位于6月27日前完成对申请人的考核。</w:t>
      </w: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sidRPr="00E54579">
        <w:rPr>
          <w:rFonts w:ascii="宋体" w:eastAsia="宋体" w:hAnsi="宋体" w:cs="宋体" w:hint="eastAsia"/>
          <w:b/>
          <w:bCs/>
          <w:kern w:val="0"/>
          <w:sz w:val="28"/>
          <w:szCs w:val="28"/>
        </w:rPr>
        <w:t>4.设站单位上报材料。</w:t>
      </w:r>
      <w:r w:rsidRPr="00E54579">
        <w:rPr>
          <w:rFonts w:ascii="宋体" w:eastAsia="宋体" w:hAnsi="宋体" w:cs="宋体" w:hint="eastAsia"/>
          <w:kern w:val="0"/>
          <w:sz w:val="28"/>
          <w:szCs w:val="28"/>
        </w:rPr>
        <w:t>各设站单位将考核材料、申请人提交的材料于6月30日前一并报送至博士后流动站办公室。</w:t>
      </w: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sidRPr="00E54579">
        <w:rPr>
          <w:rFonts w:ascii="宋体" w:eastAsia="宋体" w:hAnsi="宋体" w:cs="宋体" w:hint="eastAsia"/>
          <w:b/>
          <w:bCs/>
          <w:kern w:val="0"/>
          <w:sz w:val="28"/>
          <w:szCs w:val="28"/>
        </w:rPr>
        <w:t>5.学校组织考核。</w:t>
      </w:r>
      <w:r w:rsidRPr="00E54579">
        <w:rPr>
          <w:rFonts w:ascii="宋体" w:eastAsia="宋体" w:hAnsi="宋体" w:cs="宋体" w:hint="eastAsia"/>
          <w:kern w:val="0"/>
          <w:sz w:val="28"/>
          <w:szCs w:val="28"/>
        </w:rPr>
        <w:t>博士后流动站办公室对申请人的材料进行审核，组织申请人进行统一的心理测试，并组织专家对申请人进行专业评审。博士后流动站办公室将考核结果上报主管校领导审批。审批通过后，博士后流动站办公室组织拟进站博士后进行体检。</w:t>
      </w: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sidRPr="00E54579">
        <w:rPr>
          <w:rFonts w:ascii="宋体" w:eastAsia="宋体" w:hAnsi="宋体" w:cs="宋体" w:hint="eastAsia"/>
          <w:b/>
          <w:bCs/>
          <w:kern w:val="0"/>
          <w:sz w:val="28"/>
          <w:szCs w:val="28"/>
        </w:rPr>
        <w:t>6.全国博士后管委会审批。</w:t>
      </w:r>
      <w:r w:rsidRPr="00E54579">
        <w:rPr>
          <w:rFonts w:ascii="宋体" w:eastAsia="宋体" w:hAnsi="宋体" w:cs="宋体" w:hint="eastAsia"/>
          <w:kern w:val="0"/>
          <w:sz w:val="28"/>
          <w:szCs w:val="28"/>
        </w:rPr>
        <w:t>体检合格后，拟进站博士后持相关材料，前往全国博士后管委会办理进站手续。</w:t>
      </w: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sidRPr="00E54579">
        <w:rPr>
          <w:rFonts w:ascii="宋体" w:eastAsia="宋体" w:hAnsi="宋体" w:cs="宋体" w:hint="eastAsia"/>
          <w:b/>
          <w:bCs/>
          <w:kern w:val="0"/>
          <w:sz w:val="28"/>
          <w:szCs w:val="28"/>
        </w:rPr>
        <w:t>7.办理进站报到手续。</w:t>
      </w:r>
      <w:r w:rsidRPr="00E54579">
        <w:rPr>
          <w:rFonts w:ascii="宋体" w:eastAsia="宋体" w:hAnsi="宋体" w:cs="宋体" w:hint="eastAsia"/>
          <w:kern w:val="0"/>
          <w:sz w:val="28"/>
          <w:szCs w:val="28"/>
        </w:rPr>
        <w:t>拟进站博士后</w:t>
      </w:r>
      <w:proofErr w:type="gramStart"/>
      <w:r w:rsidRPr="00E54579">
        <w:rPr>
          <w:rFonts w:ascii="宋体" w:eastAsia="宋体" w:hAnsi="宋体" w:cs="宋体" w:hint="eastAsia"/>
          <w:kern w:val="0"/>
          <w:sz w:val="28"/>
          <w:szCs w:val="28"/>
        </w:rPr>
        <w:t>持全国</w:t>
      </w:r>
      <w:proofErr w:type="gramEnd"/>
      <w:r w:rsidRPr="00E54579">
        <w:rPr>
          <w:rFonts w:ascii="宋体" w:eastAsia="宋体" w:hAnsi="宋体" w:cs="宋体" w:hint="eastAsia"/>
          <w:kern w:val="0"/>
          <w:sz w:val="28"/>
          <w:szCs w:val="28"/>
        </w:rPr>
        <w:t>博管会开具的博士后进站通知书及相关材料到博士后流动站办公室，签订合同书后，领取《北京中医药大学博士后人员进站报到转单》，去相关部门办理进站报到手续。</w:t>
      </w: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Pr>
          <w:rFonts w:ascii="宋体" w:eastAsia="宋体" w:hAnsi="宋体" w:cs="宋体" w:hint="eastAsia"/>
          <w:b/>
          <w:bCs/>
          <w:kern w:val="0"/>
          <w:sz w:val="28"/>
          <w:szCs w:val="28"/>
        </w:rPr>
        <w:t>三</w:t>
      </w:r>
      <w:r w:rsidRPr="00E54579">
        <w:rPr>
          <w:rFonts w:ascii="宋体" w:eastAsia="宋体" w:hAnsi="宋体" w:cs="宋体" w:hint="eastAsia"/>
          <w:b/>
          <w:bCs/>
          <w:kern w:val="0"/>
          <w:sz w:val="28"/>
          <w:szCs w:val="28"/>
        </w:rPr>
        <w:t>、截止日期</w:t>
      </w:r>
    </w:p>
    <w:p w:rsidR="00E54579" w:rsidRPr="00E54579" w:rsidRDefault="00E54579" w:rsidP="00E54579">
      <w:pPr>
        <w:widowControl/>
        <w:shd w:val="clear" w:color="auto" w:fill="FFFFFF"/>
        <w:spacing w:line="480" w:lineRule="atLeast"/>
        <w:ind w:left="600"/>
        <w:jc w:val="left"/>
        <w:rPr>
          <w:rFonts w:ascii="宋体" w:eastAsia="宋体" w:hAnsi="宋体" w:cs="宋体"/>
          <w:kern w:val="0"/>
          <w:sz w:val="28"/>
          <w:szCs w:val="28"/>
        </w:rPr>
      </w:pPr>
      <w:r w:rsidRPr="00E54579">
        <w:rPr>
          <w:rFonts w:ascii="宋体" w:eastAsia="宋体" w:hAnsi="宋体" w:cs="宋体" w:hint="eastAsia"/>
          <w:kern w:val="0"/>
          <w:sz w:val="28"/>
          <w:szCs w:val="28"/>
        </w:rPr>
        <w:t>递交入站申请时间为即日起至</w:t>
      </w:r>
      <w:r w:rsidRPr="00E54579">
        <w:rPr>
          <w:rFonts w:ascii="宋体" w:eastAsia="宋体" w:hAnsi="宋体" w:cs="宋体" w:hint="eastAsia"/>
          <w:b/>
          <w:bCs/>
          <w:kern w:val="0"/>
          <w:sz w:val="28"/>
          <w:szCs w:val="28"/>
        </w:rPr>
        <w:t>2016年6月20日</w:t>
      </w:r>
      <w:r w:rsidRPr="00E54579">
        <w:rPr>
          <w:rFonts w:ascii="宋体" w:eastAsia="宋体" w:hAnsi="宋体" w:cs="宋体" w:hint="eastAsia"/>
          <w:kern w:val="0"/>
          <w:sz w:val="28"/>
          <w:szCs w:val="28"/>
        </w:rPr>
        <w:t>；各设站单位组织考核评议时间为</w:t>
      </w:r>
      <w:r w:rsidRPr="00E54579">
        <w:rPr>
          <w:rFonts w:ascii="宋体" w:eastAsia="宋体" w:hAnsi="宋体" w:cs="宋体" w:hint="eastAsia"/>
          <w:b/>
          <w:bCs/>
          <w:kern w:val="0"/>
          <w:sz w:val="28"/>
          <w:szCs w:val="28"/>
        </w:rPr>
        <w:t>6月21日至6月27日</w:t>
      </w:r>
      <w:r w:rsidRPr="00E54579">
        <w:rPr>
          <w:rFonts w:ascii="宋体" w:eastAsia="宋体" w:hAnsi="宋体" w:cs="宋体" w:hint="eastAsia"/>
          <w:kern w:val="0"/>
          <w:sz w:val="28"/>
          <w:szCs w:val="28"/>
        </w:rPr>
        <w:t>；设站单位上报材料时间为</w:t>
      </w:r>
      <w:r w:rsidRPr="00E54579">
        <w:rPr>
          <w:rFonts w:ascii="宋体" w:eastAsia="宋体" w:hAnsi="宋体" w:cs="宋体" w:hint="eastAsia"/>
          <w:b/>
          <w:bCs/>
          <w:kern w:val="0"/>
          <w:sz w:val="28"/>
          <w:szCs w:val="28"/>
        </w:rPr>
        <w:t>6月30日</w:t>
      </w:r>
      <w:r w:rsidRPr="00E54579">
        <w:rPr>
          <w:rFonts w:ascii="宋体" w:eastAsia="宋体" w:hAnsi="宋体" w:cs="宋体" w:hint="eastAsia"/>
          <w:kern w:val="0"/>
          <w:sz w:val="28"/>
          <w:szCs w:val="28"/>
        </w:rPr>
        <w:t>。</w:t>
      </w:r>
    </w:p>
    <w:p w:rsidR="00CB6797" w:rsidRPr="00E54579" w:rsidRDefault="00CB6797">
      <w:pPr>
        <w:rPr>
          <w:sz w:val="28"/>
          <w:szCs w:val="28"/>
        </w:rPr>
      </w:pPr>
    </w:p>
    <w:sectPr w:rsidR="00CB6797" w:rsidRPr="00E545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A6" w:rsidRDefault="001F09A6" w:rsidP="00E54579">
      <w:r>
        <w:separator/>
      </w:r>
    </w:p>
  </w:endnote>
  <w:endnote w:type="continuationSeparator" w:id="0">
    <w:p w:rsidR="001F09A6" w:rsidRDefault="001F09A6" w:rsidP="00E5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ȭхڢ, ˎ̥">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A6" w:rsidRDefault="001F09A6" w:rsidP="00E54579">
      <w:r>
        <w:separator/>
      </w:r>
    </w:p>
  </w:footnote>
  <w:footnote w:type="continuationSeparator" w:id="0">
    <w:p w:rsidR="001F09A6" w:rsidRDefault="001F09A6" w:rsidP="00E54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56"/>
    <w:rsid w:val="00122F56"/>
    <w:rsid w:val="001F09A6"/>
    <w:rsid w:val="0042233D"/>
    <w:rsid w:val="00CB6797"/>
    <w:rsid w:val="00E54579"/>
    <w:rsid w:val="00E70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4579"/>
    <w:rPr>
      <w:sz w:val="18"/>
      <w:szCs w:val="18"/>
    </w:rPr>
  </w:style>
  <w:style w:type="paragraph" w:styleId="a4">
    <w:name w:val="footer"/>
    <w:basedOn w:val="a"/>
    <w:link w:val="Char0"/>
    <w:uiPriority w:val="99"/>
    <w:unhideWhenUsed/>
    <w:rsid w:val="00E54579"/>
    <w:pPr>
      <w:tabs>
        <w:tab w:val="center" w:pos="4153"/>
        <w:tab w:val="right" w:pos="8306"/>
      </w:tabs>
      <w:snapToGrid w:val="0"/>
      <w:jc w:val="left"/>
    </w:pPr>
    <w:rPr>
      <w:sz w:val="18"/>
      <w:szCs w:val="18"/>
    </w:rPr>
  </w:style>
  <w:style w:type="character" w:customStyle="1" w:styleId="Char0">
    <w:name w:val="页脚 Char"/>
    <w:basedOn w:val="a0"/>
    <w:link w:val="a4"/>
    <w:uiPriority w:val="99"/>
    <w:rsid w:val="00E545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4579"/>
    <w:rPr>
      <w:sz w:val="18"/>
      <w:szCs w:val="18"/>
    </w:rPr>
  </w:style>
  <w:style w:type="paragraph" w:styleId="a4">
    <w:name w:val="footer"/>
    <w:basedOn w:val="a"/>
    <w:link w:val="Char0"/>
    <w:uiPriority w:val="99"/>
    <w:unhideWhenUsed/>
    <w:rsid w:val="00E54579"/>
    <w:pPr>
      <w:tabs>
        <w:tab w:val="center" w:pos="4153"/>
        <w:tab w:val="right" w:pos="8306"/>
      </w:tabs>
      <w:snapToGrid w:val="0"/>
      <w:jc w:val="left"/>
    </w:pPr>
    <w:rPr>
      <w:sz w:val="18"/>
      <w:szCs w:val="18"/>
    </w:rPr>
  </w:style>
  <w:style w:type="character" w:customStyle="1" w:styleId="Char0">
    <w:name w:val="页脚 Char"/>
    <w:basedOn w:val="a0"/>
    <w:link w:val="a4"/>
    <w:uiPriority w:val="99"/>
    <w:rsid w:val="00E545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678174">
      <w:bodyDiv w:val="1"/>
      <w:marLeft w:val="0"/>
      <w:marRight w:val="0"/>
      <w:marTop w:val="0"/>
      <w:marBottom w:val="0"/>
      <w:divBdr>
        <w:top w:val="none" w:sz="0" w:space="0" w:color="auto"/>
        <w:left w:val="none" w:sz="0" w:space="0" w:color="auto"/>
        <w:bottom w:val="none" w:sz="0" w:space="0" w:color="auto"/>
        <w:right w:val="none" w:sz="0" w:space="0" w:color="auto"/>
      </w:divBdr>
      <w:divsChild>
        <w:div w:id="1077551916">
          <w:marLeft w:val="0"/>
          <w:marRight w:val="0"/>
          <w:marTop w:val="0"/>
          <w:marBottom w:val="0"/>
          <w:divBdr>
            <w:top w:val="single" w:sz="36" w:space="0" w:color="F3ECD8"/>
            <w:left w:val="none" w:sz="0" w:space="0" w:color="auto"/>
            <w:bottom w:val="none" w:sz="0" w:space="0" w:color="auto"/>
            <w:right w:val="none" w:sz="0" w:space="0" w:color="auto"/>
          </w:divBdr>
          <w:divsChild>
            <w:div w:id="1759863183">
              <w:marLeft w:val="0"/>
              <w:marRight w:val="0"/>
              <w:marTop w:val="0"/>
              <w:marBottom w:val="0"/>
              <w:divBdr>
                <w:top w:val="none" w:sz="0" w:space="0" w:color="auto"/>
                <w:left w:val="none" w:sz="0" w:space="0" w:color="auto"/>
                <w:bottom w:val="none" w:sz="0" w:space="0" w:color="auto"/>
                <w:right w:val="none" w:sz="0" w:space="0" w:color="auto"/>
              </w:divBdr>
              <w:divsChild>
                <w:div w:id="1564172247">
                  <w:marLeft w:val="0"/>
                  <w:marRight w:val="0"/>
                  <w:marTop w:val="0"/>
                  <w:marBottom w:val="450"/>
                  <w:divBdr>
                    <w:top w:val="none" w:sz="0" w:space="0" w:color="auto"/>
                    <w:left w:val="none" w:sz="0" w:space="0" w:color="auto"/>
                    <w:bottom w:val="none" w:sz="0" w:space="0" w:color="auto"/>
                    <w:right w:val="none" w:sz="0" w:space="0" w:color="auto"/>
                  </w:divBdr>
                  <w:divsChild>
                    <w:div w:id="716011547">
                      <w:marLeft w:val="0"/>
                      <w:marRight w:val="0"/>
                      <w:marTop w:val="0"/>
                      <w:marBottom w:val="0"/>
                      <w:divBdr>
                        <w:top w:val="none" w:sz="0" w:space="0" w:color="auto"/>
                        <w:left w:val="none" w:sz="0" w:space="0" w:color="auto"/>
                        <w:bottom w:val="none" w:sz="0" w:space="0" w:color="auto"/>
                        <w:right w:val="none" w:sz="0" w:space="0" w:color="auto"/>
                      </w:divBdr>
                      <w:divsChild>
                        <w:div w:id="706873029">
                          <w:marLeft w:val="0"/>
                          <w:marRight w:val="0"/>
                          <w:marTop w:val="0"/>
                          <w:marBottom w:val="0"/>
                          <w:divBdr>
                            <w:top w:val="none" w:sz="0" w:space="0" w:color="auto"/>
                            <w:left w:val="none" w:sz="0" w:space="0" w:color="auto"/>
                            <w:bottom w:val="none" w:sz="0" w:space="0" w:color="auto"/>
                            <w:right w:val="none" w:sz="0" w:space="0" w:color="auto"/>
                          </w:divBdr>
                          <w:divsChild>
                            <w:div w:id="595558153">
                              <w:marLeft w:val="0"/>
                              <w:marRight w:val="0"/>
                              <w:marTop w:val="0"/>
                              <w:marBottom w:val="0"/>
                              <w:divBdr>
                                <w:top w:val="single" w:sz="12" w:space="0" w:color="BD7F65"/>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cm.edu.cn/zpqs/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2016-06-01T02:19:00Z</dcterms:created>
  <dcterms:modified xsi:type="dcterms:W3CDTF">2016-06-01T02:22:00Z</dcterms:modified>
</cp:coreProperties>
</file>