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pacing w:after="240" w:line="360" w:lineRule="atLeast"/>
        <w:jc w:val="left"/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  <w:t>附件:</w:t>
      </w:r>
      <w:r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  <w:t xml:space="preserve"> </w:t>
      </w:r>
    </w:p>
    <w:p>
      <w:pPr>
        <w:widowControl/>
        <w:spacing w:after="240" w:line="360" w:lineRule="atLeast"/>
        <w:jc w:val="center"/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</w:pPr>
      <w:r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  <w:t>五</w:t>
      </w:r>
      <w:r>
        <w:rPr>
          <w:rFonts w:ascii="宋体" w:hAnsi="宋体" w:eastAsia="宋体" w:cs="宋体"/>
          <w:b/>
          <w:bCs/>
          <w:color w:val="333333"/>
          <w:kern w:val="36"/>
          <w:sz w:val="30"/>
          <w:szCs w:val="30"/>
        </w:rPr>
        <w:t>批医疗设备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30"/>
          <w:szCs w:val="30"/>
        </w:rPr>
        <w:t>招标公告设备技术要求</w:t>
      </w:r>
    </w:p>
    <w:p>
      <w:pPr>
        <w:pStyle w:val="17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超低温冰箱</w:t>
      </w:r>
      <w:bookmarkStart w:id="0" w:name="_GoBack"/>
      <w:bookmarkEnd w:id="0"/>
    </w:p>
    <w:p>
      <w:pPr>
        <w:ind w:firstLine="420"/>
        <w:rPr>
          <w:sz w:val="24"/>
        </w:rPr>
      </w:pPr>
      <w:r>
        <w:rPr>
          <w:rFonts w:hint="eastAsia"/>
          <w:sz w:val="24"/>
          <w:szCs w:val="24"/>
        </w:rPr>
        <w:t>1.电源要求：220V/50Hz；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2.样式：立式，内胆材质为彩色涂层电锌钢板；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3.功率：≤1000W；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4.有效容积：≥820L；整机装箱量不少于（2ml冻存管容量）60000个样本；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5.温度范围：</w:t>
      </w:r>
      <w:r>
        <w:rPr>
          <w:sz w:val="24"/>
          <w:szCs w:val="24"/>
        </w:rPr>
        <w:t>-40</w:t>
      </w:r>
      <w:r>
        <w:rPr>
          <w:rFonts w:hint="eastAsia" w:ascii="微软雅黑" w:hAnsi="微软雅黑" w:eastAsia="微软雅黑" w:cs="微软雅黑"/>
          <w:sz w:val="24"/>
          <w:szCs w:val="24"/>
        </w:rPr>
        <w:t>℃</w:t>
      </w:r>
      <w:r>
        <w:rPr>
          <w:rFonts w:hint="eastAsia"/>
          <w:sz w:val="24"/>
          <w:szCs w:val="24"/>
        </w:rPr>
        <w:t>～-</w:t>
      </w:r>
      <w:r>
        <w:rPr>
          <w:sz w:val="24"/>
          <w:szCs w:val="24"/>
        </w:rPr>
        <w:t>86</w:t>
      </w:r>
      <w:r>
        <w:rPr>
          <w:rFonts w:hint="eastAsia" w:ascii="微软雅黑" w:hAnsi="微软雅黑" w:eastAsia="微软雅黑" w:cs="微软雅黑"/>
          <w:sz w:val="24"/>
          <w:szCs w:val="24"/>
        </w:rPr>
        <w:t>℃</w:t>
      </w:r>
      <w:r>
        <w:rPr>
          <w:sz w:val="24"/>
          <w:szCs w:val="24"/>
        </w:rPr>
        <w:t>范围内可调节</w:t>
      </w:r>
      <w:r>
        <w:rPr>
          <w:rFonts w:hint="eastAsia"/>
          <w:sz w:val="24"/>
          <w:szCs w:val="24"/>
        </w:rPr>
        <w:t>，箱内温度均匀度误差小于6℃；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6.材料：</w:t>
      </w:r>
      <w:r>
        <w:rPr>
          <w:sz w:val="24"/>
          <w:szCs w:val="24"/>
        </w:rPr>
        <w:t>箱壳材质：冷轧钢板喷粉内胆采用δ0.8材料全防腐特殊耐低温镀锌板，发泡层采用VIP真空隔热保温材料</w:t>
      </w:r>
      <w:r>
        <w:rPr>
          <w:rFonts w:hint="eastAsia"/>
          <w:sz w:val="24"/>
          <w:szCs w:val="24"/>
        </w:rPr>
        <w:t>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外门一个，内门四个，每个内门具有两层密封条，单独密封。可独立分别存取物品，以减小箱内温度波动，并有效保证物品安全保存；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8.制冷剂：采用</w:t>
      </w:r>
      <w:r>
        <w:rPr>
          <w:sz w:val="24"/>
          <w:szCs w:val="24"/>
        </w:rPr>
        <w:t>无氟</w:t>
      </w:r>
      <w:r>
        <w:rPr>
          <w:rFonts w:hint="eastAsia"/>
          <w:sz w:val="24"/>
          <w:szCs w:val="24"/>
        </w:rPr>
        <w:t>碳氢制冷剂，制冷效率高，电功消耗低，绿色环保；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9.性能：采用超静音碳氢压缩机和超低噪音节能风机，噪音更低；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10.温度显示：</w:t>
      </w:r>
      <w:r>
        <w:rPr>
          <w:sz w:val="24"/>
          <w:szCs w:val="24"/>
        </w:rPr>
        <w:t>采用微电脑微处理控制系统，键盘式数据输入，数字显示箱内温度、环境温度、输入电压</w:t>
      </w:r>
      <w:r>
        <w:rPr>
          <w:rFonts w:hint="eastAsia"/>
          <w:sz w:val="24"/>
          <w:szCs w:val="24"/>
        </w:rPr>
        <w:t>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11.报警装置：</w:t>
      </w:r>
      <w:r>
        <w:rPr>
          <w:sz w:val="24"/>
          <w:szCs w:val="24"/>
        </w:rPr>
        <w:t>多种故障报警（高低温报警、传感器</w:t>
      </w:r>
      <w:r>
        <w:rPr>
          <w:rFonts w:hint="eastAsia"/>
          <w:sz w:val="24"/>
          <w:szCs w:val="24"/>
        </w:rPr>
        <w:t>故障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电池电量低、</w:t>
      </w:r>
      <w:r>
        <w:rPr>
          <w:sz w:val="24"/>
          <w:szCs w:val="24"/>
        </w:rPr>
        <w:t>冷凝器</w:t>
      </w:r>
      <w:r>
        <w:rPr>
          <w:rFonts w:hint="eastAsia"/>
          <w:sz w:val="24"/>
          <w:szCs w:val="24"/>
        </w:rPr>
        <w:t>脏</w:t>
      </w:r>
      <w:r>
        <w:rPr>
          <w:sz w:val="24"/>
          <w:szCs w:val="24"/>
        </w:rPr>
        <w:t>报警、环温超标报警、断电报警</w:t>
      </w:r>
      <w:r>
        <w:rPr>
          <w:rFonts w:hint="eastAsia"/>
          <w:sz w:val="24"/>
          <w:szCs w:val="24"/>
        </w:rPr>
        <w:t>、开门报警</w:t>
      </w:r>
      <w:r>
        <w:rPr>
          <w:sz w:val="24"/>
          <w:szCs w:val="24"/>
        </w:rPr>
        <w:t>），具有</w:t>
      </w:r>
      <w:r>
        <w:rPr>
          <w:rFonts w:hint="eastAsia"/>
          <w:sz w:val="24"/>
          <w:szCs w:val="24"/>
        </w:rPr>
        <w:t>声光报警方式，</w:t>
      </w:r>
      <w:r>
        <w:rPr>
          <w:sz w:val="24"/>
          <w:szCs w:val="24"/>
        </w:rPr>
        <w:t>具有系统故障自动诊断功能</w:t>
      </w:r>
      <w:r>
        <w:rPr>
          <w:rFonts w:hint="eastAsia"/>
          <w:sz w:val="24"/>
          <w:szCs w:val="24"/>
        </w:rPr>
        <w:t>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12.保护功能：</w:t>
      </w:r>
      <w:r>
        <w:rPr>
          <w:sz w:val="24"/>
          <w:szCs w:val="24"/>
        </w:rPr>
        <w:t>多重保护功能（开机延时保护、超低电压补偿保护、超高电压补偿保护、密码保护功能）；具有密码保护防止误操作</w:t>
      </w:r>
      <w:r>
        <w:rPr>
          <w:rFonts w:hint="eastAsia"/>
          <w:sz w:val="24"/>
          <w:szCs w:val="24"/>
        </w:rPr>
        <w:t>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>
        <w:rPr>
          <w:sz w:val="24"/>
          <w:szCs w:val="24"/>
        </w:rPr>
        <w:t>带挂锁</w:t>
      </w:r>
      <w:r>
        <w:rPr>
          <w:rFonts w:hint="eastAsia"/>
          <w:sz w:val="24"/>
          <w:szCs w:val="24"/>
        </w:rPr>
        <w:t>安全门锁设计，科同时使用暗锁和双挂锁，确保样本存储安全；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14.配备可锁定万向脚轮，灵活可移动；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压缩机2个，总功率≤1000W；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16设备铭牌标注单台压缩机制冷剂灌注量≤150g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17箱体配备LED显示屏，且可实时显示环境温度及输入电压，实时显示冰箱运行状态；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18.微电脑控制，且电脑板自带大容量存储空间，实时记录箱内设定温度、实际温度、高低温报警温度、输入电压、环温等数据，且数据可保存10年以上，并可通过自带的USB端口带出全部数据，实现数据的可追溯性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19.具有内置5V冷链供电系统，确保用电安全；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20.具有国家有关部门出具的节能及环保认证证书。</w:t>
      </w:r>
    </w:p>
    <w:p>
      <w:pPr>
        <w:pStyle w:val="17"/>
        <w:widowControl/>
        <w:spacing w:after="240" w:line="276" w:lineRule="auto"/>
        <w:ind w:left="420" w:firstLine="0" w:firstLineChars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pStyle w:val="17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冷藏冷冻箱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工作条件：适合环境温度10℃~38℃，湿度85%以下使用.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功能描述：用于储存生物样本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样式：立式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制冷方式：风冷，保证温度均匀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额定电压：220V/50Hz，宽电压范围187～242V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制冷剂：无氟环保制冷剂R600a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温度控制：微电脑控制，数字温度显示，可通过调整设定温度使箱内冷藏温度恒定控制在2～8℃。冷藏2℃到14℃可调，冷冻温度-10℃到-26℃可调。调节增量为1℃，显示精度1℃。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界面显示：温度电脑板显示，可以在同一时间同时显示冷藏和冷冻温度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安全系统：两种故障报警（高低温报警、传感器故障报警）；两种报警方式（声音蜂鸣报警、灯光闪烁报警）；开机延时保护；所有独立部件安全接地。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风冷技术：内部风冷系统设计，温度更均匀，储物平均温差2℃以内，空气平均温差3℃以内。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门：全发泡门设计，带锁结构，安全可靠。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外箱材料：采用冷轧钢板涂装工艺，便于清洁，耐冲击 ，耐腐蚀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内胆材料：采用HIPS塑料材料吸附成型设计，便于清洁，耐冲击 ，耐腐蚀。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密封条：采用耐腐蚀的橡胶材料，抗菌性能优越，气囊结构设计保温更好。</w:t>
      </w:r>
    </w:p>
    <w:p>
      <w:pPr>
        <w:pStyle w:val="17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质保：≥3年</w:t>
      </w:r>
    </w:p>
    <w:p>
      <w:pPr>
        <w:pStyle w:val="17"/>
        <w:ind w:left="420" w:firstLine="480"/>
      </w:pPr>
      <w:r>
        <w:rPr>
          <w:rFonts w:hint="eastAsia" w:asciiTheme="minorEastAsia" w:hAnsiTheme="minorEastAsia"/>
          <w:sz w:val="24"/>
          <w:szCs w:val="24"/>
        </w:rPr>
        <w:t>21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配件：UPS一个，1KV，至少配3块电池。</w:t>
      </w:r>
    </w:p>
    <w:p>
      <w:pPr>
        <w:pStyle w:val="17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PACS专用监视器</w:t>
      </w:r>
    </w:p>
    <w:p>
      <w:pPr>
        <w:pStyle w:val="17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共5台</w:t>
      </w:r>
      <w:r>
        <w:rPr>
          <w:rFonts w:asciiTheme="minorEastAsia" w:hAnsiTheme="minorEastAsia"/>
          <w:sz w:val="24"/>
          <w:szCs w:val="24"/>
        </w:rPr>
        <w:t>，其中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M 3</w:t>
      </w:r>
      <w:r>
        <w:rPr>
          <w:rFonts w:hint="eastAsia" w:asciiTheme="minorEastAsia" w:hAnsiTheme="minorEastAsia"/>
          <w:sz w:val="24"/>
          <w:szCs w:val="24"/>
        </w:rPr>
        <w:t>台，5</w:t>
      </w:r>
      <w:r>
        <w:rPr>
          <w:rFonts w:asciiTheme="minorEastAsia" w:hAnsiTheme="minorEastAsia"/>
          <w:sz w:val="24"/>
          <w:szCs w:val="24"/>
        </w:rPr>
        <w:t>M2</w:t>
      </w:r>
      <w:r>
        <w:rPr>
          <w:rFonts w:hint="eastAsia" w:asciiTheme="minorEastAsia" w:hAnsiTheme="minorEastAsia"/>
          <w:sz w:val="24"/>
          <w:szCs w:val="24"/>
        </w:rPr>
        <w:t>台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pStyle w:val="17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屏幕尺寸</w:t>
      </w:r>
      <w:r>
        <w:rPr>
          <w:rFonts w:asciiTheme="minorEastAsia" w:hAnsiTheme="minorEastAsia"/>
          <w:sz w:val="24"/>
          <w:szCs w:val="24"/>
        </w:rPr>
        <w:t>不小于</w:t>
      </w:r>
      <w:r>
        <w:rPr>
          <w:rFonts w:hint="eastAsia" w:asciiTheme="minorEastAsia" w:hAnsiTheme="minorEastAsia"/>
          <w:sz w:val="24"/>
          <w:szCs w:val="24"/>
        </w:rPr>
        <w:t>21英寸</w:t>
      </w:r>
      <w:r>
        <w:rPr>
          <w:rFonts w:asciiTheme="minorEastAsia" w:hAnsiTheme="minor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357"/>
    <w:multiLevelType w:val="multilevel"/>
    <w:tmpl w:val="0BB5535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AF0241"/>
    <w:multiLevelType w:val="multilevel"/>
    <w:tmpl w:val="42AF024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B"/>
    <w:rsid w:val="00046517"/>
    <w:rsid w:val="00160A9F"/>
    <w:rsid w:val="001639B6"/>
    <w:rsid w:val="001704B1"/>
    <w:rsid w:val="00200FEB"/>
    <w:rsid w:val="002217E5"/>
    <w:rsid w:val="00240CBB"/>
    <w:rsid w:val="00256FD0"/>
    <w:rsid w:val="002F5CC9"/>
    <w:rsid w:val="00365148"/>
    <w:rsid w:val="003B5DDB"/>
    <w:rsid w:val="00433BA3"/>
    <w:rsid w:val="004440BC"/>
    <w:rsid w:val="00447ED4"/>
    <w:rsid w:val="00455DC2"/>
    <w:rsid w:val="004B14A7"/>
    <w:rsid w:val="00532E3E"/>
    <w:rsid w:val="00583366"/>
    <w:rsid w:val="006003B2"/>
    <w:rsid w:val="006413EE"/>
    <w:rsid w:val="00687CAE"/>
    <w:rsid w:val="006B2F2C"/>
    <w:rsid w:val="006D0F1A"/>
    <w:rsid w:val="0070365B"/>
    <w:rsid w:val="007074BF"/>
    <w:rsid w:val="00733D87"/>
    <w:rsid w:val="00753533"/>
    <w:rsid w:val="007C040E"/>
    <w:rsid w:val="00805A4F"/>
    <w:rsid w:val="00833B9D"/>
    <w:rsid w:val="00892E5F"/>
    <w:rsid w:val="008B4112"/>
    <w:rsid w:val="008C370D"/>
    <w:rsid w:val="008D263B"/>
    <w:rsid w:val="00912375"/>
    <w:rsid w:val="0098073F"/>
    <w:rsid w:val="00986F5F"/>
    <w:rsid w:val="00A84383"/>
    <w:rsid w:val="00AA0584"/>
    <w:rsid w:val="00AA129A"/>
    <w:rsid w:val="00AA6C57"/>
    <w:rsid w:val="00AD6F16"/>
    <w:rsid w:val="00B909CB"/>
    <w:rsid w:val="00BC31AE"/>
    <w:rsid w:val="00BD0289"/>
    <w:rsid w:val="00BD0EB2"/>
    <w:rsid w:val="00C85862"/>
    <w:rsid w:val="00CB1E7B"/>
    <w:rsid w:val="00CC6C50"/>
    <w:rsid w:val="00CE5CD5"/>
    <w:rsid w:val="00D24872"/>
    <w:rsid w:val="00D4134C"/>
    <w:rsid w:val="00DC3A3F"/>
    <w:rsid w:val="00ED3C77"/>
    <w:rsid w:val="00EE04D4"/>
    <w:rsid w:val="00F21A8F"/>
    <w:rsid w:val="00FF7DE4"/>
    <w:rsid w:val="050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link w:val="21"/>
    <w:semiHidden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7"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basedOn w:val="9"/>
    <w:semiHidden/>
    <w:qFormat/>
    <w:uiPriority w:val="99"/>
  </w:style>
  <w:style w:type="character" w:customStyle="1" w:styleId="20">
    <w:name w:val="正文文本 Char1"/>
    <w:basedOn w:val="9"/>
    <w:link w:val="3"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纯文本 Char"/>
    <w:basedOn w:val="9"/>
    <w:link w:val="4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209</Words>
  <Characters>1194</Characters>
  <Lines>9</Lines>
  <Paragraphs>2</Paragraphs>
  <TotalTime>7</TotalTime>
  <ScaleCrop>false</ScaleCrop>
  <LinksUpToDate>false</LinksUpToDate>
  <CharactersWithSpaces>1401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2018-10-08T07:21:00Z</dcterms:created>
  <dc:creator>Sky123.Org</dc:creator>
  <cp:lastModifiedBy>努力的人</cp:lastModifiedBy>
  <cp:lastPrinted>2018-05-11T03:01:00Z</cp:lastPrinted>
  <dcterms:modified xsi:type="dcterms:W3CDTF">2018-10-08T08:09:31Z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