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outlineLvl w:val="0"/>
        <w:rPr>
          <w:rFonts w:ascii="仿宋" w:hAnsi="宋体" w:eastAsia="仿宋" w:cs="Times New Roman"/>
          <w:b/>
          <w:bCs/>
          <w:color w:val="000000"/>
          <w:kern w:val="44"/>
          <w:sz w:val="32"/>
          <w:szCs w:val="32"/>
        </w:rPr>
      </w:pPr>
      <w:bookmarkStart w:id="0" w:name="_Toc54002116"/>
      <w:r>
        <w:rPr>
          <w:rFonts w:ascii="仿宋" w:hAnsi="宋体" w:eastAsia="仿宋" w:cs="Times New Roman"/>
          <w:b/>
          <w:bCs/>
          <w:color w:val="000000"/>
          <w:kern w:val="44"/>
          <w:sz w:val="32"/>
          <w:szCs w:val="32"/>
        </w:rPr>
        <w:t>采购需求</w:t>
      </w:r>
      <w:bookmarkEnd w:id="0"/>
    </w:p>
    <w:p>
      <w:pPr>
        <w:spacing w:before="156" w:beforeLines="50" w:after="156" w:afterLines="50" w:line="360" w:lineRule="auto"/>
        <w:jc w:val="left"/>
        <w:outlineLvl w:val="1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bookmarkStart w:id="1" w:name="_Toc54002117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一、服务内容</w:t>
      </w:r>
      <w:bookmarkEnd w:id="1"/>
      <w:bookmarkStart w:id="5" w:name="_GoBack"/>
      <w:bookmarkEnd w:id="5"/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1.对维保内的设备、软件进行日常维护，保证系统正常运行。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2.维修响应时间：甲方发出维修呼叫后，成交人需4小时内到达现场并在12小时内完成维修。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3.响应文件需明确的监控系统机器设备维护、巡查时间。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4.因本次维保范围是医院整体安防系统一部分，成交人在维护期间应保障医院安防系统整体运行正常。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5.成交人需对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中控室以外的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摄像机及交换机等设备提供备件以保障安防监控系统正常运行。因维护范围造成的系统故障所发生的费用由投标方负责；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6.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对本次维保内监控摄像机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，投标方应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提供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2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0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台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的摄像机备件存放采购人指定位置，以保证安防监控系统满足医院正常使用。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7.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对本次维保内安防系统接入交换机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，投标方应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提供不少于3台交换机设备备件存放采购人指定位置，以保证安防监控系统满足医院正常使用。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8.保养：每年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  <w:u w:val="single"/>
        </w:rPr>
        <w:t xml:space="preserve"> 一 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次，根据甲方要求定时间。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保养内容：全系统清洁。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 xml:space="preserve">9.巡检：每3个月巡检 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  <w:u w:val="single"/>
        </w:rPr>
        <w:t xml:space="preserve"> 一 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次。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巡检内容：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1）前端：云台灵敏度、限位开关、视频接口的检查、视角位置调整。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2）机柜及控制台：检查内部走线、接地点、检查设备稳固情况。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3）录像设备：检查硬盘中的数据包是否连续、硬盘在工作中的声音是否正常、录像效果检查、设置状态检查，检查排风扇、操作键盘可靠性检查。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4）控制设备：设置状态检查、接头可靠性检查、控制开关可靠性检查。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5）显示设备：接插头可靠请检查。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6）电源：供电设备温度检查、设备电压状态检查（用万用表测）、接线端子及接插头可靠性检查、电源接地情况检查、漏电开关测试（用测试按钮）。</w:t>
      </w:r>
    </w:p>
    <w:p>
      <w:pPr>
        <w:rPr>
          <w:rFonts w:ascii="仿宋" w:hAnsi="宋体" w:eastAsia="仿宋" w:cs="Times New Roman"/>
          <w:color w:val="FF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7）图像：检查每一路图像的清晰度、检查自动光圈的调节情况、检查变焦镜头的调节情况。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8）报警器：检测设防、撤防、旁路设置、检测报警探测器的灵敏度、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9）检查备用电池的工作状态、检查警号及闪灯的工作情况。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10）维修保养结束后必须清理现场，恢复现场原样。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11）查看值班记录和维修记录，了解系统最近的运行情况和人员操作情况。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12）做维修保养记录，用户确认签字或盖公章。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10.紧急故障维修。</w:t>
      </w:r>
    </w:p>
    <w:p>
      <w:pPr>
        <w:ind w:firstLine="560" w:firstLineChars="200"/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用户报告设备出现紧急故障，及时进行维修，保证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4小时内到达现场，处理解决故障。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11.成交人对维保范围内（中控室以外）所有设备负责，如设备损坏投标方须免费提供设备修复系统，采购人不再另行追加费用。</w:t>
      </w:r>
    </w:p>
    <w:p>
      <w:pPr>
        <w:spacing w:before="156" w:beforeLines="50" w:after="156" w:afterLines="50" w:line="360" w:lineRule="auto"/>
        <w:jc w:val="left"/>
        <w:outlineLvl w:val="1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bookmarkStart w:id="2" w:name="_Toc54002118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二、维保设备清单</w:t>
      </w:r>
      <w:bookmarkEnd w:id="2"/>
    </w:p>
    <w:p>
      <w:pPr>
        <w:spacing w:before="156" w:beforeLines="50" w:after="156" w:afterLines="50" w:line="360" w:lineRule="auto"/>
        <w:jc w:val="left"/>
        <w:outlineLvl w:val="2"/>
        <w:rPr>
          <w:rFonts w:ascii="仿宋" w:hAnsi="宋体" w:eastAsia="仿宋" w:cs="Times New Roman"/>
          <w:b/>
          <w:bCs/>
          <w:color w:val="000000"/>
          <w:kern w:val="0"/>
          <w:sz w:val="28"/>
          <w:szCs w:val="28"/>
        </w:rPr>
      </w:pPr>
      <w:bookmarkStart w:id="3" w:name="_Toc54002119"/>
      <w:r>
        <w:rPr>
          <w:rFonts w:ascii="仿宋" w:hAnsi="宋体" w:eastAsia="仿宋" w:cs="Times New Roman"/>
          <w:b/>
          <w:bCs/>
          <w:color w:val="000000"/>
          <w:kern w:val="0"/>
          <w:sz w:val="28"/>
          <w:szCs w:val="28"/>
        </w:rPr>
        <w:t>2.1</w:t>
      </w:r>
      <w:bookmarkEnd w:id="3"/>
      <w:r>
        <w:rPr>
          <w:rFonts w:ascii="仿宋" w:hAnsi="宋体" w:eastAsia="仿宋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8"/>
        </w:rPr>
        <w:t>本部设备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138"/>
        <w:gridCol w:w="141"/>
        <w:gridCol w:w="2074"/>
        <w:gridCol w:w="523"/>
        <w:gridCol w:w="804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现设备已运行年限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4693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监控中心设备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管理服务器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DS-19A08-01BNG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NVR DS-96128N-E16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NVR DS-96128N-E16（H）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电脑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联想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联想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网络矩阵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DS-6404HD-T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液晶拼接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DS-D2046NL-B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大屏幕专用机柜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拼接控制器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DS-CL0S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控制台 8联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长4800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国产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4693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传输交换设备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3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 LS-7506E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3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48口光板卡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ISQM1GP48SA0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3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48口千兆电口卡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ISQM1GV48SA0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3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万兆8口光板卡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LSDM1TGS8SC0LSQM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3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48口分支交换机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 S5048PV2-EI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3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24口分支交换机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 S5024PV2-EI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3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24口分支交换机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 LS-5201-EI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3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24口分支交换机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LS-5500-28F-EI-AC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H3C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4693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机房设备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服务器机柜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42U机柜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国产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壁挂机柜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9U机柜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国产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60KVA UPS 主机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EX60K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山特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备用电源及电池主机柜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32块100A/h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冠能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人脸识别仪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安捷天盾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安捷天盾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 （已无法使用）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流媒体服务器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RD640V260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联想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天花多联机空调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KFR-50TW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格力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视频质量诊断服务器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D-19A08-01BNG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精密空调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DME12MCPI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艾默生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电视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39寸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长虹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电视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39寸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创维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4693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前端设备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硬盘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企业级硬盘3TBST3000NM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希捷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PDU插座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8路10A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一舟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执法仪AEE.PD77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AEE.PD77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AEE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200万网络防爆半球摄像仪机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DS-2CD4124APW-I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120万高清红外半球摄像机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DS-2CD4112APW-I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140万高清红外防水网络摄像机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DS-2CD4212BDW-I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200万高速球型网络摄像机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DS-2DF7288-API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200万像素 红外光源摄像机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DS-2CD426FWD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778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巡更棒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L-3000EF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兰德华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4693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操作软件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5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全时空可视化系统</w:t>
            </w:r>
          </w:p>
        </w:tc>
        <w:tc>
          <w:tcPr>
            <w:tcW w:w="13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-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正安融翰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</w:tbl>
    <w:p>
      <w:pPr>
        <w:spacing w:before="156" w:beforeLines="50" w:after="156" w:afterLines="50" w:line="360" w:lineRule="auto"/>
        <w:jc w:val="left"/>
        <w:outlineLvl w:val="2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2</w:t>
      </w:r>
      <w:r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  <w:t>.2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国际部设备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439"/>
        <w:gridCol w:w="2389"/>
        <w:gridCol w:w="620"/>
        <w:gridCol w:w="62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单件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现设备已运行年限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LCD拼接屏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I-Panel 46寸3.5mm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工作站服务器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T3500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电脑显示器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VA9268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81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摄像机（头）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SN1718-C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481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摄像机（头）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DS-2CD42126DW-1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81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摄像机（头）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IPC516761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摄像头（云台）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8N1803-IG27-1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7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星网锐捷网络硬盘录像机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SN8532-3C-L-A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SN5304-NA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1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CH-MXVV16V16/C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1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7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CH-MLCD46/SD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1" w:type="pct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华为交换机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S2700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华为交换机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S9303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7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铁柜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图腾机柜600*1000*2200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</w:tbl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adjustRightInd w:val="0"/>
        <w:snapToGrid w:val="0"/>
        <w:spacing w:before="312" w:beforeLines="100" w:after="312" w:afterLines="100" w:line="360" w:lineRule="auto"/>
        <w:jc w:val="left"/>
        <w:rPr>
          <w:rFonts w:ascii="仿宋" w:hAnsi="仿宋" w:eastAsia="仿宋" w:cs="Times New Roman"/>
          <w:kern w:val="0"/>
          <w:sz w:val="24"/>
          <w:szCs w:val="24"/>
          <w:shd w:val="solid" w:color="FFFFFF" w:fill="auto"/>
        </w:rPr>
      </w:pPr>
    </w:p>
    <w:p>
      <w:pPr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  <w:shd w:val="solid" w:color="FFFFFF" w:fill="auto"/>
        </w:rPr>
        <w:br w:type="page"/>
      </w:r>
    </w:p>
    <w:p>
      <w:pPr>
        <w:spacing w:before="156" w:beforeLines="50" w:after="156" w:afterLines="50" w:line="360" w:lineRule="auto"/>
        <w:jc w:val="left"/>
        <w:outlineLvl w:val="1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bookmarkStart w:id="4" w:name="_Toc54002121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三、质量保证</w:t>
      </w:r>
      <w:bookmarkEnd w:id="4"/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1.维修服务一次到位不留隐患，确保出现的故障得到全面解决。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2.供应商在维修过程中所使用的材料、设备必须是质量合格的产品，由于产品质量问题造成的经济损失由乙方承担。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3.在维修过程中予以更新的设备留有一年的保修期，维修的设备留有3个月的保修期，在此期间内该设备再次出现同样的产品质量问题，乙方予以及时修复或免费更换。</w:t>
      </w:r>
    </w:p>
    <w:p>
      <w:pPr>
        <w:spacing w:before="156" w:beforeLines="50" w:after="156" w:afterLines="50" w:line="360" w:lineRule="auto"/>
        <w:jc w:val="left"/>
        <w:outlineLvl w:val="1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四、验收标准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1.达到本第三条质量保证要求；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2.监控系统运行正常；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3.乙方协助甲方通过保卫部门的检查和年检；</w:t>
      </w:r>
    </w:p>
    <w:p>
      <w:pPr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4.乙方的每次保养和巡检，均需甲方审核确认；</w:t>
      </w:r>
    </w:p>
    <w:p>
      <w:pPr>
        <w:widowControl/>
        <w:jc w:val="left"/>
        <w:rPr>
          <w:rFonts w:ascii="仿宋" w:hAnsi="宋体" w:eastAsia="仿宋" w:cs="Times New Roman"/>
          <w:b/>
          <w:bCs/>
          <w:color w:val="000000"/>
          <w:kern w:val="4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9C"/>
    <w:rsid w:val="00124651"/>
    <w:rsid w:val="00134631"/>
    <w:rsid w:val="001451B8"/>
    <w:rsid w:val="00255C34"/>
    <w:rsid w:val="003872D5"/>
    <w:rsid w:val="0049617F"/>
    <w:rsid w:val="004A6163"/>
    <w:rsid w:val="007908EF"/>
    <w:rsid w:val="00A94F9C"/>
    <w:rsid w:val="00AC5500"/>
    <w:rsid w:val="00AF02DE"/>
    <w:rsid w:val="00D245AB"/>
    <w:rsid w:val="4DF6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461</Words>
  <Characters>2632</Characters>
  <Lines>21</Lines>
  <Paragraphs>6</Paragraphs>
  <TotalTime>5</TotalTime>
  <ScaleCrop>false</ScaleCrop>
  <LinksUpToDate>false</LinksUpToDate>
  <CharactersWithSpaces>3087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2020-10-29T02:42:00Z</dcterms:created>
  <dc:creator>lenovo</dc:creator>
  <cp:lastModifiedBy>李绰</cp:lastModifiedBy>
  <dcterms:modified xsi:type="dcterms:W3CDTF">2020-11-06T06:33:34Z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