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7" w:rsidRDefault="009648F7" w:rsidP="009648F7">
      <w:pPr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附件：基本参数要求</w:t>
      </w:r>
    </w:p>
    <w:p w:rsidR="009648F7" w:rsidRDefault="009648F7" w:rsidP="009648F7">
      <w:pPr>
        <w:pStyle w:val="a3"/>
        <w:spacing w:line="729" w:lineRule="exact"/>
        <w:ind w:right="-3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双心疾病中医药防治研究国际合作基地线上平台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建设技术要求</w:t>
      </w:r>
    </w:p>
    <w:p w:rsidR="009648F7" w:rsidRDefault="009648F7" w:rsidP="009648F7">
      <w:pPr>
        <w:pStyle w:val="a3"/>
        <w:spacing w:before="16"/>
        <w:rPr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5802"/>
        <w:gridCol w:w="852"/>
      </w:tblGrid>
      <w:tr w:rsidR="009648F7" w:rsidTr="006D1BD1">
        <w:trPr>
          <w:trHeight w:val="522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spacing w:before="26"/>
              <w:ind w:left="33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需求名称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 xml:space="preserve"> </w:t>
            </w:r>
          </w:p>
        </w:tc>
        <w:tc>
          <w:tcPr>
            <w:tcW w:w="5802" w:type="dxa"/>
          </w:tcPr>
          <w:p w:rsidR="009648F7" w:rsidRDefault="009648F7" w:rsidP="006D1BD1">
            <w:pPr>
              <w:pStyle w:val="TableParagraph"/>
              <w:spacing w:before="26"/>
              <w:ind w:left="2222" w:right="209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技术指标要求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spacing w:before="26"/>
              <w:ind w:left="226" w:right="96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要求</w:t>
            </w:r>
            <w:r>
              <w:rPr>
                <w:rFonts w:ascii="Microsoft JhengHei" w:eastAsia="Microsoft JhengHei" w:hint="eastAsia"/>
                <w:b/>
                <w:w w:val="200"/>
                <w:sz w:val="24"/>
              </w:rPr>
              <w:t xml:space="preserve"> </w:t>
            </w:r>
          </w:p>
        </w:tc>
      </w:tr>
      <w:tr w:rsidR="009648F7" w:rsidTr="006D1BD1">
        <w:trPr>
          <w:trHeight w:val="5616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spacing w:before="18"/>
              <w:rPr>
                <w:rFonts w:ascii="Microsoft JhengHei"/>
                <w:b/>
                <w:sz w:val="21"/>
              </w:rPr>
            </w:pPr>
          </w:p>
          <w:p w:rsidR="009648F7" w:rsidRDefault="009648F7" w:rsidP="006D1BD1">
            <w:pPr>
              <w:pStyle w:val="TableParagraph"/>
              <w:spacing w:line="364" w:lineRule="auto"/>
              <w:ind w:left="107" w:right="36"/>
              <w:rPr>
                <w:sz w:val="24"/>
              </w:rPr>
            </w:pPr>
            <w:r>
              <w:rPr>
                <w:sz w:val="24"/>
              </w:rPr>
              <w:t xml:space="preserve">平台架构要求 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77" w:line="364" w:lineRule="auto"/>
              <w:ind w:right="9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基于 </w:t>
            </w:r>
            <w:r>
              <w:rPr>
                <w:sz w:val="24"/>
              </w:rPr>
              <w:t>SpringCloud</w:t>
            </w:r>
            <w:r>
              <w:rPr>
                <w:spacing w:val="-11"/>
                <w:sz w:val="24"/>
              </w:rPr>
              <w:t xml:space="preserve"> 框架设计开发，采用 </w:t>
            </w:r>
            <w:r>
              <w:rPr>
                <w:sz w:val="24"/>
              </w:rPr>
              <w:t>B/S/D</w:t>
            </w:r>
            <w:r>
              <w:rPr>
                <w:spacing w:val="-30"/>
                <w:sz w:val="24"/>
              </w:rPr>
              <w:t xml:space="preserve"> 三</w:t>
            </w:r>
            <w:r>
              <w:rPr>
                <w:spacing w:val="-16"/>
                <w:sz w:val="24"/>
              </w:rPr>
              <w:t>层结构，前后端服务分离，数据与应用分离。各服</w:t>
            </w:r>
            <w:r>
              <w:rPr>
                <w:spacing w:val="-10"/>
                <w:sz w:val="24"/>
              </w:rPr>
              <w:t xml:space="preserve">务组件通过 </w:t>
            </w:r>
            <w:r>
              <w:rPr>
                <w:sz w:val="24"/>
              </w:rPr>
              <w:t>RESTAPI</w:t>
            </w:r>
            <w:r>
              <w:rPr>
                <w:spacing w:val="-56"/>
                <w:sz w:val="24"/>
              </w:rPr>
              <w:t>、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 xml:space="preserve"> 服务等方式实现交互访</w:t>
            </w:r>
            <w:r>
              <w:rPr>
                <w:spacing w:val="-16"/>
                <w:sz w:val="24"/>
              </w:rPr>
              <w:t>问，支持通过服务组装实现应用聚合，支持分布式</w:t>
            </w:r>
            <w:r>
              <w:rPr>
                <w:sz w:val="24"/>
              </w:rPr>
              <w:t xml:space="preserve">集群化部署，可横向扩展，无单点故障；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3" w:line="364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平台业务服务组件采用微服务框架，要求组件松</w:t>
            </w:r>
            <w:r>
              <w:rPr>
                <w:spacing w:val="-15"/>
                <w:sz w:val="24"/>
              </w:rPr>
              <w:t>耦合、异步抽象化、无状态等设计原则，可支持业</w:t>
            </w:r>
            <w:r>
              <w:rPr>
                <w:sz w:val="24"/>
              </w:rPr>
              <w:t xml:space="preserve">务服务拆分，适应快速响应；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line="364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平台数据存储要求结构化数据实现读写分离、主</w:t>
            </w:r>
            <w:r>
              <w:rPr>
                <w:spacing w:val="-16"/>
                <w:sz w:val="24"/>
              </w:rPr>
              <w:t>从分离，支持分布式缓存服务，非结构化数据采用</w:t>
            </w:r>
            <w:r>
              <w:rPr>
                <w:sz w:val="24"/>
              </w:rPr>
              <w:t xml:space="preserve">nosql、对象存储等模式部署；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1"/>
              <w:ind w:hanging="4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平台支持单点登录、统一认证。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77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开发语言：JAVA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60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系统框架：SpringBoot/SpringCloud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前端框架：VUE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管理组件：GIT/SVN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60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消息组件：RocketMQ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代理缓存：Nginx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数据缓存：Redis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搜索组件：ElasticSearch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数据库： MySQL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60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部署模式：公有云/混合云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60"/>
              <w:ind w:hanging="482"/>
              <w:rPr>
                <w:sz w:val="24"/>
              </w:rPr>
            </w:pPr>
            <w:r>
              <w:rPr>
                <w:sz w:val="24"/>
              </w:rPr>
              <w:t>服务器环境：Linux CentOS7.2</w:t>
            </w:r>
            <w:r>
              <w:rPr>
                <w:spacing w:val="-20"/>
                <w:sz w:val="24"/>
              </w:rPr>
              <w:t xml:space="preserve"> 以上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5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移动端： 微信小程序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1"/>
              <w:ind w:hanging="482"/>
              <w:jc w:val="both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7"/>
                <w:sz w:val="24"/>
              </w:rPr>
              <w:t xml:space="preserve"> 环境：支持微软 </w:t>
            </w:r>
            <w:r>
              <w:rPr>
                <w:sz w:val="24"/>
              </w:rPr>
              <w:t>IE</w:t>
            </w:r>
            <w:r>
              <w:rPr>
                <w:spacing w:val="-20"/>
                <w:sz w:val="24"/>
              </w:rPr>
              <w:t xml:space="preserve">、谷歌 </w:t>
            </w:r>
            <w:r>
              <w:rPr>
                <w:sz w:val="24"/>
              </w:rPr>
              <w:t>Chrome</w:t>
            </w:r>
            <w:r>
              <w:rPr>
                <w:spacing w:val="-21"/>
                <w:sz w:val="24"/>
              </w:rPr>
              <w:t xml:space="preserve">、奇虎 </w:t>
            </w:r>
            <w:r>
              <w:rPr>
                <w:sz w:val="24"/>
              </w:rPr>
              <w:t>360</w:t>
            </w:r>
            <w:r>
              <w:rPr>
                <w:spacing w:val="-13"/>
                <w:sz w:val="24"/>
              </w:rPr>
              <w:t>、</w:t>
            </w:r>
            <w:r>
              <w:rPr>
                <w:spacing w:val="-15"/>
                <w:sz w:val="24"/>
              </w:rPr>
              <w:t>火狐、腾讯浏览器等主流浏览器，无严重网页文字</w:t>
            </w:r>
            <w:r>
              <w:rPr>
                <w:rFonts w:hint="eastAsia"/>
                <w:spacing w:val="-15"/>
                <w:sz w:val="24"/>
              </w:rPr>
              <w:t>串行、页面变形等兼容性问题。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spacing w:before="4"/>
              <w:rPr>
                <w:rFonts w:ascii="Microsoft JhengHei"/>
                <w:b/>
                <w:sz w:val="24"/>
              </w:rPr>
            </w:pPr>
          </w:p>
          <w:p w:rsidR="009648F7" w:rsidRDefault="009648F7" w:rsidP="006D1BD1">
            <w:pPr>
              <w:pStyle w:val="TableParagraph"/>
              <w:ind w:left="223" w:right="96"/>
              <w:jc w:val="center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✳</w:t>
            </w:r>
            <w:r>
              <w:rPr>
                <w:sz w:val="24"/>
              </w:rPr>
              <w:t xml:space="preserve"> </w:t>
            </w:r>
          </w:p>
        </w:tc>
      </w:tr>
    </w:tbl>
    <w:p w:rsidR="009648F7" w:rsidRDefault="009648F7" w:rsidP="009648F7">
      <w:pPr>
        <w:jc w:val="center"/>
        <w:rPr>
          <w:sz w:val="24"/>
        </w:rPr>
        <w:sectPr w:rsidR="009648F7">
          <w:pgSz w:w="11910" w:h="16840"/>
          <w:pgMar w:top="1420" w:right="1680" w:bottom="280" w:left="1680" w:header="720" w:footer="720" w:gutter="0"/>
          <w:cols w:space="720"/>
        </w:sectPr>
      </w:pPr>
    </w:p>
    <w:tbl>
      <w:tblPr>
        <w:tblW w:w="8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5802"/>
        <w:gridCol w:w="852"/>
      </w:tblGrid>
      <w:tr w:rsidR="009648F7" w:rsidTr="006D1BD1">
        <w:trPr>
          <w:trHeight w:val="1403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spacing w:before="17"/>
              <w:rPr>
                <w:rFonts w:ascii="Microsoft JhengHei"/>
                <w:b/>
                <w:sz w:val="16"/>
              </w:rPr>
            </w:pPr>
          </w:p>
          <w:p w:rsidR="009648F7" w:rsidRDefault="009648F7" w:rsidP="006D1BD1">
            <w:pPr>
              <w:pStyle w:val="TableParagraph"/>
              <w:spacing w:line="364" w:lineRule="auto"/>
              <w:ind w:left="107" w:right="36"/>
              <w:rPr>
                <w:sz w:val="24"/>
              </w:rPr>
            </w:pPr>
            <w:r>
              <w:rPr>
                <w:sz w:val="24"/>
              </w:rPr>
              <w:t xml:space="preserve">平台安全要求 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  <w:tab w:val="left" w:pos="589"/>
              </w:tabs>
              <w:spacing w:before="77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支持混合云部署，数据、应用隔离；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  <w:tab w:val="left" w:pos="589"/>
              </w:tabs>
              <w:spacing w:before="8" w:line="460" w:lineRule="atLeast"/>
              <w:ind w:right="94"/>
              <w:rPr>
                <w:sz w:val="24"/>
              </w:rPr>
            </w:pPr>
            <w:r>
              <w:rPr>
                <w:spacing w:val="-14"/>
                <w:sz w:val="24"/>
              </w:rPr>
              <w:t>支持用户访问负载均衡，业务服务集群化，数据服</w:t>
            </w:r>
            <w:r>
              <w:rPr>
                <w:sz w:val="24"/>
              </w:rPr>
              <w:t xml:space="preserve">务主从化，数据备份策略制定； 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spacing w:before="13"/>
              <w:rPr>
                <w:rFonts w:ascii="Microsoft JhengHei"/>
                <w:b/>
                <w:sz w:val="29"/>
              </w:rPr>
            </w:pPr>
          </w:p>
          <w:p w:rsidR="009648F7" w:rsidRDefault="009648F7" w:rsidP="006D1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648F7" w:rsidTr="006D1BD1">
        <w:trPr>
          <w:trHeight w:val="1403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spacing w:before="17"/>
              <w:rPr>
                <w:rFonts w:ascii="Microsoft JhengHei"/>
                <w:b/>
                <w:sz w:val="16"/>
              </w:rPr>
            </w:pPr>
          </w:p>
          <w:p w:rsidR="009648F7" w:rsidRDefault="009648F7" w:rsidP="006D1BD1">
            <w:pPr>
              <w:pStyle w:val="TableParagraph"/>
              <w:spacing w:line="364" w:lineRule="auto"/>
              <w:ind w:left="107" w:right="36"/>
              <w:rPr>
                <w:sz w:val="24"/>
              </w:rPr>
            </w:pPr>
            <w:r>
              <w:rPr>
                <w:sz w:val="24"/>
              </w:rPr>
              <w:t xml:space="preserve">平台性能要求 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  <w:tab w:val="left" w:pos="589"/>
              </w:tabs>
              <w:spacing w:before="77"/>
              <w:rPr>
                <w:sz w:val="24"/>
              </w:rPr>
            </w:pPr>
            <w:r>
              <w:rPr>
                <w:spacing w:val="-13"/>
                <w:sz w:val="24"/>
              </w:rPr>
              <w:t>平台采用分布式架构，随着用户访问量增加时，平</w:t>
            </w:r>
          </w:p>
          <w:p w:rsidR="009648F7" w:rsidRDefault="009648F7" w:rsidP="006D1BD1">
            <w:pPr>
              <w:pStyle w:val="TableParagraph"/>
              <w:spacing w:before="8" w:line="460" w:lineRule="atLeast"/>
              <w:ind w:left="588" w:right="99"/>
              <w:rPr>
                <w:sz w:val="24"/>
              </w:rPr>
            </w:pPr>
            <w:r>
              <w:rPr>
                <w:sz w:val="24"/>
              </w:rPr>
              <w:t xml:space="preserve">台可水平横向扩展满足用户访问和数据调用的性能要求； 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spacing w:before="13"/>
              <w:rPr>
                <w:rFonts w:ascii="Microsoft JhengHei"/>
                <w:b/>
                <w:sz w:val="29"/>
              </w:rPr>
            </w:pPr>
          </w:p>
          <w:p w:rsidR="009648F7" w:rsidRDefault="009648F7" w:rsidP="006D1B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648F7" w:rsidTr="006D1BD1">
        <w:trPr>
          <w:trHeight w:val="1403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平台功能要求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line="360" w:lineRule="auto"/>
              <w:ind w:hanging="48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健康测评</w:t>
            </w:r>
          </w:p>
          <w:p w:rsidR="009648F7" w:rsidRDefault="009648F7" w:rsidP="006D1BD1">
            <w:pPr>
              <w:pStyle w:val="TableParagraph"/>
              <w:tabs>
                <w:tab w:val="left" w:pos="588"/>
                <w:tab w:val="left" w:pos="589"/>
              </w:tabs>
              <w:spacing w:line="360" w:lineRule="auto"/>
              <w:ind w:leftChars="250" w:left="525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用户通过线上平台填写量表评测，包括体质辨识量表、汉密尔顿焦虑量表、汉密尔顿抑郁量表、</w:t>
            </w:r>
            <w:r>
              <w:rPr>
                <w:spacing w:val="-5"/>
                <w:sz w:val="24"/>
              </w:rPr>
              <w:t>PHQ-9抑郁症筛查量表、广泛性焦虑障碍量表(GAD-7)，根据量表生成结果，为国内外患者提供线上免费健康评估及调养方案指导。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line="360" w:lineRule="auto"/>
              <w:ind w:hanging="48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调养方案</w:t>
            </w:r>
            <w:bookmarkStart w:id="0" w:name="_GoBack"/>
            <w:bookmarkEnd w:id="0"/>
          </w:p>
          <w:p w:rsidR="009648F7" w:rsidRDefault="009648F7" w:rsidP="006D1BD1">
            <w:pPr>
              <w:pStyle w:val="TableParagraph"/>
              <w:tabs>
                <w:tab w:val="left" w:pos="588"/>
                <w:tab w:val="left" w:pos="589"/>
              </w:tabs>
              <w:spacing w:line="360" w:lineRule="auto"/>
              <w:ind w:leftChars="250" w:left="525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总结发布不同体质患者的基础调养方案。包括药食同源调养、导引操、穴位按摩、腹部引气归元手法等具体内容。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line="360" w:lineRule="auto"/>
              <w:ind w:hanging="48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医师培训</w:t>
            </w:r>
          </w:p>
          <w:p w:rsidR="009648F7" w:rsidRDefault="009648F7" w:rsidP="006D1BD1">
            <w:pPr>
              <w:pStyle w:val="TableParagraph"/>
              <w:tabs>
                <w:tab w:val="left" w:pos="588"/>
                <w:tab w:val="left" w:pos="589"/>
              </w:tabs>
              <w:spacing w:line="360" w:lineRule="auto"/>
              <w:ind w:leftChars="250" w:left="525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线上培训采用直播课程、录制课程等形式开展，面向海内外学员展开培训。借助网站宣传课程，发布医师培训信息，报名流程、直播链接等。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line="360" w:lineRule="auto"/>
              <w:ind w:hanging="48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远程会诊</w:t>
            </w:r>
          </w:p>
          <w:p w:rsidR="009648F7" w:rsidRDefault="009648F7" w:rsidP="006D1BD1">
            <w:pPr>
              <w:pStyle w:val="TableParagraph"/>
              <w:tabs>
                <w:tab w:val="left" w:pos="588"/>
                <w:tab w:val="left" w:pos="589"/>
              </w:tabs>
              <w:spacing w:line="360" w:lineRule="auto"/>
              <w:ind w:leftChars="250" w:left="525"/>
              <w:rPr>
                <w:sz w:val="24"/>
              </w:rPr>
            </w:pPr>
            <w:r>
              <w:rPr>
                <w:spacing w:val="-5"/>
                <w:sz w:val="24"/>
              </w:rPr>
              <w:t>联合海内外定点医疗机构，建设中医双心医学远程会诊中心，开展双心疾病中医远程会诊工作，由薄智云教授、吴焕林教授等会诊专家组定期不定期开展远程会诊工作。网站上发布远程会诊流程；接收会诊申请，管理链接第三方视频会议平台入口。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  <w:p w:rsidR="009648F7" w:rsidRDefault="009648F7" w:rsidP="006D1BD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S Gothic" w:hAnsi="MS Gothic"/>
                <w:sz w:val="24"/>
              </w:rPr>
              <w:t>✳</w:t>
            </w:r>
          </w:p>
        </w:tc>
      </w:tr>
      <w:tr w:rsidR="009648F7" w:rsidTr="006D1BD1">
        <w:trPr>
          <w:trHeight w:val="1019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平台交付要 </w:t>
            </w:r>
          </w:p>
          <w:p w:rsidR="009648F7" w:rsidRDefault="009648F7" w:rsidP="006D1BD1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求 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before="77"/>
              <w:ind w:hanging="4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投标技术方案要求提供完整 </w:t>
            </w:r>
            <w:r>
              <w:rPr>
                <w:sz w:val="24"/>
              </w:rPr>
              <w:t>UE/UI</w:t>
            </w:r>
            <w:r>
              <w:rPr>
                <w:spacing w:val="-15"/>
                <w:sz w:val="24"/>
              </w:rPr>
              <w:t xml:space="preserve"> 设计；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589"/>
              </w:tabs>
              <w:spacing w:before="160"/>
              <w:ind w:right="-29" w:hanging="482"/>
              <w:rPr>
                <w:sz w:val="24"/>
              </w:rPr>
            </w:pPr>
            <w:r>
              <w:rPr>
                <w:spacing w:val="-7"/>
                <w:sz w:val="24"/>
              </w:rPr>
              <w:t>中标方合同签订后</w:t>
            </w:r>
            <w:r>
              <w:rPr>
                <w:rFonts w:hint="eastAsia"/>
                <w:spacing w:val="-7"/>
                <w:sz w:val="24"/>
              </w:rPr>
              <w:t>10</w:t>
            </w:r>
            <w:r>
              <w:rPr>
                <w:spacing w:val="-12"/>
                <w:sz w:val="24"/>
              </w:rPr>
              <w:t>天内完成平台开发并交付；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</w:tc>
      </w:tr>
      <w:tr w:rsidR="009648F7" w:rsidTr="006D1BD1">
        <w:trPr>
          <w:trHeight w:val="1403"/>
        </w:trPr>
        <w:tc>
          <w:tcPr>
            <w:tcW w:w="1644" w:type="dxa"/>
          </w:tcPr>
          <w:p w:rsidR="009648F7" w:rsidRDefault="009648F7" w:rsidP="006D1BD1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平台运维要求  </w:t>
            </w:r>
          </w:p>
        </w:tc>
        <w:tc>
          <w:tcPr>
            <w:tcW w:w="5802" w:type="dxa"/>
          </w:tcPr>
          <w:p w:rsidR="009648F7" w:rsidRDefault="009648F7" w:rsidP="009648F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  <w:tab w:val="left" w:pos="589"/>
              </w:tabs>
              <w:spacing w:before="99"/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提供完整操作手册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  <w:tab w:val="left" w:pos="589"/>
              </w:tabs>
              <w:spacing w:before="78" w:line="364" w:lineRule="auto"/>
              <w:ind w:right="-29"/>
              <w:rPr>
                <w:sz w:val="24"/>
              </w:rPr>
            </w:pPr>
            <w:r>
              <w:rPr>
                <w:spacing w:val="6"/>
                <w:sz w:val="24"/>
              </w:rPr>
              <w:t>平台交付后</w:t>
            </w:r>
            <w:r>
              <w:rPr>
                <w:rFonts w:hint="eastAsia"/>
                <w:sz w:val="24"/>
              </w:rPr>
              <w:t>1</w:t>
            </w:r>
            <w:r>
              <w:rPr>
                <w:spacing w:val="-16"/>
                <w:sz w:val="24"/>
              </w:rPr>
              <w:t>年内提供包括补丁更新、漏洞修补、</w:t>
            </w:r>
            <w:r>
              <w:rPr>
                <w:sz w:val="24"/>
              </w:rPr>
              <w:t xml:space="preserve">平台升级等技术性免费服务支持；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  <w:tab w:val="left" w:pos="589"/>
              </w:tabs>
              <w:ind w:hanging="482"/>
              <w:rPr>
                <w:sz w:val="24"/>
              </w:rPr>
            </w:pPr>
            <w:r>
              <w:rPr>
                <w:sz w:val="24"/>
              </w:rPr>
              <w:t xml:space="preserve">建立专人保障体制，统一服务窗口； </w:t>
            </w:r>
          </w:p>
          <w:p w:rsidR="009648F7" w:rsidRDefault="009648F7" w:rsidP="009648F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  <w:tab w:val="left" w:pos="589"/>
              </w:tabs>
              <w:spacing w:before="99"/>
              <w:ind w:hanging="48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提供不低于至少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次的平台技术培训服务；</w:t>
            </w:r>
          </w:p>
        </w:tc>
        <w:tc>
          <w:tcPr>
            <w:tcW w:w="852" w:type="dxa"/>
          </w:tcPr>
          <w:p w:rsidR="009648F7" w:rsidRDefault="009648F7" w:rsidP="006D1BD1">
            <w:pPr>
              <w:pStyle w:val="TableParagraph"/>
              <w:rPr>
                <w:rFonts w:ascii="MS Gothic" w:hAnsi="MS Gothic"/>
                <w:sz w:val="24"/>
              </w:rPr>
            </w:pPr>
          </w:p>
        </w:tc>
      </w:tr>
    </w:tbl>
    <w:p w:rsidR="009648F7" w:rsidRDefault="009648F7" w:rsidP="009648F7">
      <w:pPr>
        <w:spacing w:before="67"/>
        <w:rPr>
          <w:sz w:val="24"/>
        </w:rPr>
      </w:pPr>
    </w:p>
    <w:p w:rsidR="00985FF7" w:rsidRDefault="00985FF7" w:rsidP="00985FF7">
      <w:pPr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要求合同</w:t>
      </w:r>
      <w:r>
        <w:rPr>
          <w:rFonts w:ascii="华文仿宋" w:eastAsia="华文仿宋" w:hAnsi="华文仿宋"/>
          <w:sz w:val="28"/>
          <w:szCs w:val="28"/>
        </w:rPr>
        <w:t>签订后1</w:t>
      </w:r>
      <w:r>
        <w:rPr>
          <w:rFonts w:ascii="华文仿宋" w:eastAsia="华文仿宋" w:hAnsi="华文仿宋" w:hint="eastAsia"/>
          <w:sz w:val="28"/>
          <w:szCs w:val="28"/>
        </w:rPr>
        <w:t>0个</w:t>
      </w:r>
      <w:r>
        <w:rPr>
          <w:rFonts w:ascii="华文仿宋" w:eastAsia="华文仿宋" w:hAnsi="华文仿宋"/>
          <w:sz w:val="28"/>
          <w:szCs w:val="28"/>
        </w:rPr>
        <w:t>自然日内</w:t>
      </w:r>
      <w:r>
        <w:rPr>
          <w:rFonts w:ascii="华文仿宋" w:eastAsia="华文仿宋" w:hAnsi="华文仿宋" w:hint="eastAsia"/>
          <w:sz w:val="28"/>
          <w:szCs w:val="28"/>
        </w:rPr>
        <w:t>完成网站开发</w:t>
      </w:r>
      <w:r>
        <w:rPr>
          <w:rFonts w:ascii="华文仿宋" w:eastAsia="华文仿宋" w:hAnsi="华文仿宋"/>
          <w:sz w:val="28"/>
          <w:szCs w:val="28"/>
        </w:rPr>
        <w:t>实施及上线。</w:t>
      </w:r>
      <w:r>
        <w:rPr>
          <w:rFonts w:ascii="华文仿宋" w:eastAsia="华文仿宋" w:hAnsi="华文仿宋" w:hint="eastAsia"/>
          <w:sz w:val="28"/>
          <w:szCs w:val="28"/>
        </w:rPr>
        <w:t>如有其它问题可在报名时与我院进行沟通。</w:t>
      </w:r>
    </w:p>
    <w:p w:rsidR="001542EB" w:rsidRPr="00985FF7" w:rsidRDefault="001542EB"/>
    <w:sectPr w:rsidR="001542EB" w:rsidRPr="00985FF7" w:rsidSect="0072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B0" w:rsidRDefault="008143B0" w:rsidP="00985FF7">
      <w:r>
        <w:separator/>
      </w:r>
    </w:p>
  </w:endnote>
  <w:endnote w:type="continuationSeparator" w:id="0">
    <w:p w:rsidR="008143B0" w:rsidRDefault="008143B0" w:rsidP="0098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B0" w:rsidRDefault="008143B0" w:rsidP="00985FF7">
      <w:r>
        <w:separator/>
      </w:r>
    </w:p>
  </w:footnote>
  <w:footnote w:type="continuationSeparator" w:id="0">
    <w:p w:rsidR="008143B0" w:rsidRDefault="008143B0" w:rsidP="00985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abstractNum w:abstractNumId="6">
    <w:nsid w:val="72183CF9"/>
    <w:multiLevelType w:val="multilevel"/>
    <w:tmpl w:val="72183CF9"/>
    <w:lvl w:ilvl="0">
      <w:numFmt w:val="bullet"/>
      <w:lvlText w:val=""/>
      <w:lvlJc w:val="left"/>
      <w:pPr>
        <w:ind w:left="588" w:hanging="481"/>
      </w:pPr>
      <w:rPr>
        <w:rFonts w:ascii="Symbol" w:eastAsia="Symbol" w:hAnsi="Symbol" w:cs="Symbol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01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2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4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64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86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07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228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749" w:hanging="4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F7"/>
    <w:rsid w:val="001542EB"/>
    <w:rsid w:val="008143B0"/>
    <w:rsid w:val="00865B8C"/>
    <w:rsid w:val="009648F7"/>
    <w:rsid w:val="00985FF7"/>
    <w:rsid w:val="00D6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648F7"/>
    <w:pPr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48"/>
      <w:szCs w:val="4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9648F7"/>
    <w:rPr>
      <w:rFonts w:ascii="Microsoft JhengHei" w:eastAsia="Microsoft JhengHei" w:hAnsi="Microsoft JhengHei" w:cs="Microsoft JhengHei"/>
      <w:b/>
      <w:bCs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648F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98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5FF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8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85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2021-07-29T02:42:00Z</dcterms:created>
  <dcterms:modified xsi:type="dcterms:W3CDTF">2021-07-29T06:26:00Z</dcterms:modified>
</cp:coreProperties>
</file>