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2C974" w14:textId="77777777" w:rsidR="008224F3" w:rsidRPr="001169DE" w:rsidRDefault="008944C9" w:rsidP="00DA0232">
      <w:pPr>
        <w:rPr>
          <w:rFonts w:ascii="黑体" w:eastAsia="黑体" w:hAnsi="黑体"/>
          <w:sz w:val="32"/>
          <w:szCs w:val="28"/>
          <w:u w:val="single"/>
        </w:rPr>
      </w:pPr>
      <w:bookmarkStart w:id="0" w:name="_GoBack"/>
      <w:bookmarkEnd w:id="0"/>
      <w:r w:rsidRPr="001169DE">
        <w:rPr>
          <w:rFonts w:ascii="黑体" w:eastAsia="黑体" w:hAnsi="黑体" w:hint="eastAsia"/>
          <w:sz w:val="32"/>
          <w:szCs w:val="28"/>
        </w:rPr>
        <w:t>激光多普勒及经皮氧分压检测仪</w:t>
      </w:r>
      <w:r w:rsidR="001169DE" w:rsidRPr="001169DE">
        <w:rPr>
          <w:rFonts w:ascii="黑体" w:eastAsia="黑体" w:hAnsi="黑体" w:hint="eastAsia"/>
          <w:sz w:val="32"/>
          <w:szCs w:val="28"/>
        </w:rPr>
        <w:t>技术参数</w:t>
      </w:r>
    </w:p>
    <w:p w14:paraId="7A673690" w14:textId="77777777" w:rsidR="008224F3" w:rsidRDefault="008224F3" w:rsidP="008224F3">
      <w:pPr>
        <w:jc w:val="center"/>
        <w:rPr>
          <w:u w:val="single"/>
        </w:rPr>
      </w:pPr>
    </w:p>
    <w:p w14:paraId="69301B66" w14:textId="75A606A3" w:rsidR="00DA0232" w:rsidRDefault="00423A3A" w:rsidP="00DA0232">
      <w:pPr>
        <w:pStyle w:val="a3"/>
        <w:numPr>
          <w:ilvl w:val="0"/>
          <w:numId w:val="5"/>
        </w:numPr>
        <w:ind w:firstLineChars="0"/>
        <w:jc w:val="left"/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一台主机可同时配备激光多普勒血流、温度、</w:t>
      </w:r>
      <w:r w:rsidR="00AC15D1"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肢体阶段压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、经皮氧分压功能</w:t>
      </w:r>
      <w:r w:rsidR="00DA0232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启动时间：最多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60</w:t>
      </w:r>
      <w:r w:rsid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秒；自动校准：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最多可同时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8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个电极；显示：触摸屏；分辨率：</w:t>
      </w:r>
      <w:r w:rsidR="00DA0232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不小于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800</w:t>
      </w:r>
      <w:r w:rsidR="00DA0232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*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600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像素；功耗：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100</w:t>
      </w:r>
      <w:r w:rsidR="00DA0232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-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240 VAC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，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50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或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60 Hz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，</w:t>
      </w:r>
      <w:r w:rsid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65 VA</w:t>
      </w:r>
      <w:r w:rsidR="00DA0232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4E773444" w14:textId="77777777" w:rsidR="00DA0232" w:rsidRDefault="00423A3A" w:rsidP="00DA0232">
      <w:pPr>
        <w:pStyle w:val="a3"/>
        <w:numPr>
          <w:ilvl w:val="0"/>
          <w:numId w:val="5"/>
        </w:numPr>
        <w:ind w:firstLineChars="0"/>
        <w:jc w:val="left"/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操作条件：温度：环境温度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+15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至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+35</w:t>
      </w:r>
      <w:r w:rsidRPr="00DA0232">
        <w:rPr>
          <w:rFonts w:ascii="宋体" w:eastAsia="宋体" w:hAnsi="宋体" w:cs="宋体" w:hint="eastAsia"/>
          <w:bCs/>
          <w:szCs w:val="24"/>
          <w:shd w:val="clear" w:color="auto" w:fill="FFFFFF"/>
        </w:rPr>
        <w:t>℃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在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10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至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85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％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RH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，环境压力：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70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至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110 </w:t>
      </w:r>
      <w:proofErr w:type="spellStart"/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kPa</w:t>
      </w:r>
      <w:proofErr w:type="spellEnd"/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 / 700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至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1100 mbar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；</w:t>
      </w:r>
    </w:p>
    <w:p w14:paraId="21EDC189" w14:textId="6E8D0D91" w:rsidR="00DA0232" w:rsidRDefault="00423A3A" w:rsidP="00DA0232">
      <w:pPr>
        <w:pStyle w:val="a3"/>
        <w:numPr>
          <w:ilvl w:val="0"/>
          <w:numId w:val="5"/>
        </w:numPr>
        <w:ind w:firstLineChars="0"/>
        <w:jc w:val="left"/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外部连接：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2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个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USB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口（用于连接打印机，相机，键盘，指针，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PC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设备等）</w:t>
      </w:r>
      <w:r w:rsidR="00DA0232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11269975" w14:textId="77777777" w:rsidR="00DA0232" w:rsidRDefault="00423A3A" w:rsidP="00DA0232">
      <w:pPr>
        <w:pStyle w:val="a3"/>
        <w:numPr>
          <w:ilvl w:val="0"/>
          <w:numId w:val="5"/>
        </w:numPr>
        <w:ind w:firstLineChars="0"/>
        <w:jc w:val="left"/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血流单元：输出（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LDPM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）：灌注，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CMBC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（移动血细胞浓度），速度和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TB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（回光总量）输出（温度）：测量探头位置的温度；灌注范围：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0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至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1999PU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；</w:t>
      </w:r>
    </w:p>
    <w:p w14:paraId="11164785" w14:textId="40F40E28" w:rsidR="00DA0232" w:rsidRDefault="00423A3A" w:rsidP="00DA0232">
      <w:pPr>
        <w:pStyle w:val="a3"/>
        <w:numPr>
          <w:ilvl w:val="0"/>
          <w:numId w:val="5"/>
        </w:numPr>
        <w:ind w:firstLineChars="0"/>
        <w:jc w:val="left"/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复合温控单元：可测温及局部加热，加热范围：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+26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至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+44</w:t>
      </w:r>
      <w:r w:rsidRPr="00DA0232">
        <w:rPr>
          <w:rFonts w:ascii="宋体" w:eastAsia="宋体" w:hAnsi="宋体" w:cs="宋体" w:hint="eastAsia"/>
          <w:bCs/>
          <w:szCs w:val="24"/>
          <w:shd w:val="clear" w:color="auto" w:fill="FFFFFF"/>
        </w:rPr>
        <w:t>℃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，增量：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0.5</w:t>
      </w:r>
      <w:r w:rsidRPr="00DA0232">
        <w:rPr>
          <w:rFonts w:ascii="宋体" w:eastAsia="宋体" w:hAnsi="宋体" w:cs="宋体" w:hint="eastAsia"/>
          <w:bCs/>
          <w:szCs w:val="24"/>
          <w:shd w:val="clear" w:color="auto" w:fill="FFFFFF"/>
        </w:rPr>
        <w:t>℃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，精度：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±0.5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％；分类：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BF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型（病患接触式）</w:t>
      </w:r>
      <w:r w:rsidR="00DA0232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3F110171" w14:textId="6DCFF76F" w:rsidR="00DA0232" w:rsidRDefault="00423A3A" w:rsidP="00DA0232">
      <w:pPr>
        <w:pStyle w:val="a3"/>
        <w:numPr>
          <w:ilvl w:val="0"/>
          <w:numId w:val="5"/>
        </w:numPr>
        <w:ind w:firstLineChars="0"/>
        <w:jc w:val="left"/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经皮氧分压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 tcpO2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：测量参数：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tcpO2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，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tcpCO2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；测量范围：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tcpO2 = 0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至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1999 mmHg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（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0-267 </w:t>
      </w:r>
      <w:proofErr w:type="spellStart"/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kPa</w:t>
      </w:r>
      <w:proofErr w:type="spellEnd"/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）；温度设置：上范围：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37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至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45</w:t>
      </w:r>
      <w:r w:rsidRPr="00DA0232">
        <w:rPr>
          <w:rFonts w:ascii="宋体" w:eastAsia="宋体" w:hAnsi="宋体" w:cs="宋体" w:hint="eastAsia"/>
          <w:bCs/>
          <w:szCs w:val="24"/>
          <w:shd w:val="clear" w:color="auto" w:fill="FFFFFF"/>
        </w:rPr>
        <w:t>℃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，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0.5</w:t>
      </w:r>
      <w:r w:rsidRPr="00DA0232">
        <w:rPr>
          <w:rFonts w:ascii="宋体" w:eastAsia="宋体" w:hAnsi="宋体" w:cs="宋体" w:hint="eastAsia"/>
          <w:bCs/>
          <w:szCs w:val="24"/>
          <w:shd w:val="clear" w:color="auto" w:fill="FFFFFF"/>
        </w:rPr>
        <w:t>℃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，精确度：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0.5</w:t>
      </w:r>
      <w:r w:rsidRPr="00DA0232">
        <w:rPr>
          <w:rFonts w:ascii="宋体" w:eastAsia="宋体" w:hAnsi="宋体" w:cs="宋体" w:hint="eastAsia"/>
          <w:bCs/>
          <w:szCs w:val="24"/>
          <w:shd w:val="clear" w:color="auto" w:fill="FFFFFF"/>
        </w:rPr>
        <w:t>℃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；内置气压计：精确度：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±3.0 mmHg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；分类类型：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BF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（病患接触式）</w:t>
      </w:r>
      <w:r w:rsidR="00DA0232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5D9785BF" w14:textId="5E545489" w:rsidR="00DA0232" w:rsidRPr="00DA0232" w:rsidRDefault="00423A3A" w:rsidP="00DA0232">
      <w:pPr>
        <w:pStyle w:val="a3"/>
        <w:numPr>
          <w:ilvl w:val="0"/>
          <w:numId w:val="5"/>
        </w:numPr>
        <w:ind w:firstLineChars="0"/>
        <w:jc w:val="left"/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压力单元：每个单元可搭配六个压力加压通道，可完成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ABI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、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TBI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等动脉阶段压力测量；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 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输出范围：压力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0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至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300 mmHg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；准确度：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0-150mmHg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±3mmHg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，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151-300mmHg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±2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％</w:t>
      </w:r>
      <w:r w:rsidR="00DA0232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0AE34BB8" w14:textId="2C767383" w:rsidR="001E6F94" w:rsidRPr="00DA0232" w:rsidRDefault="00423A3A" w:rsidP="00500A27">
      <w:pPr>
        <w:pStyle w:val="a3"/>
        <w:numPr>
          <w:ilvl w:val="0"/>
          <w:numId w:val="5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szCs w:val="24"/>
        </w:rPr>
        <w:t>软件支持升级</w:t>
      </w:r>
      <w:r w:rsidRPr="00DA0232">
        <w:rPr>
          <w:rFonts w:ascii="Times New Roman" w:eastAsia="宋体" w:hAnsi="Times New Roman" w:cs="Times New Roman"/>
          <w:szCs w:val="24"/>
        </w:rPr>
        <w:t>DICOM/HL7</w:t>
      </w:r>
      <w:r w:rsidRPr="00DA0232">
        <w:rPr>
          <w:rFonts w:ascii="Times New Roman" w:eastAsia="宋体" w:hAnsi="Times New Roman" w:cs="Times New Roman"/>
          <w:szCs w:val="24"/>
        </w:rPr>
        <w:t>数据上传，报告院内共享</w:t>
      </w:r>
      <w:r w:rsidR="00DA0232">
        <w:rPr>
          <w:rFonts w:ascii="Times New Roman" w:eastAsia="宋体" w:hAnsi="Times New Roman" w:cs="Times New Roman" w:hint="eastAsia"/>
          <w:szCs w:val="24"/>
        </w:rPr>
        <w:t>。</w:t>
      </w:r>
    </w:p>
    <w:p w14:paraId="0FFA27CD" w14:textId="51B21827" w:rsidR="00DA0232" w:rsidRDefault="00DA0232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2E2B8D0D" w14:textId="5F461080" w:rsidR="001E6F94" w:rsidRPr="00E4444B" w:rsidRDefault="00500A27" w:rsidP="00E4444B">
      <w:pPr>
        <w:rPr>
          <w:rFonts w:ascii="黑体" w:eastAsia="黑体" w:hAnsi="黑体"/>
          <w:sz w:val="32"/>
          <w:szCs w:val="28"/>
        </w:rPr>
      </w:pPr>
      <w:r w:rsidRPr="001E6F94">
        <w:rPr>
          <w:rFonts w:ascii="黑体" w:eastAsia="黑体" w:hAnsi="黑体" w:hint="eastAsia"/>
          <w:sz w:val="32"/>
          <w:szCs w:val="28"/>
        </w:rPr>
        <w:lastRenderedPageBreak/>
        <w:t>半导体激光治疗</w:t>
      </w:r>
      <w:proofErr w:type="gramStart"/>
      <w:r w:rsidRPr="001E6F94">
        <w:rPr>
          <w:rFonts w:ascii="黑体" w:eastAsia="黑体" w:hAnsi="黑体" w:hint="eastAsia"/>
          <w:sz w:val="32"/>
          <w:szCs w:val="28"/>
        </w:rPr>
        <w:t>仪技术</w:t>
      </w:r>
      <w:proofErr w:type="gramEnd"/>
      <w:r w:rsidRPr="001E6F94">
        <w:rPr>
          <w:rFonts w:ascii="黑体" w:eastAsia="黑体" w:hAnsi="黑体" w:hint="eastAsia"/>
          <w:sz w:val="32"/>
          <w:szCs w:val="28"/>
        </w:rPr>
        <w:t>参数</w:t>
      </w:r>
    </w:p>
    <w:p w14:paraId="1204BB7D" w14:textId="33CFE567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激光类型：半导体激光器</w:t>
      </w:r>
    </w:p>
    <w:p w14:paraId="5A995BF0" w14:textId="1C1C3DFE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波长：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≥980nm</w:t>
      </w:r>
    </w:p>
    <w:p w14:paraId="4868E280" w14:textId="0282F9B7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激光功率：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≥30W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，功率可以调节</w:t>
      </w:r>
    </w:p>
    <w:p w14:paraId="7AC619F2" w14:textId="75B29D0C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激光功率不稳定度：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≤±1%</w:t>
      </w:r>
    </w:p>
    <w:p w14:paraId="1CDE43C4" w14:textId="603FBEB6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激光功率复现性：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≤±1%</w:t>
      </w:r>
    </w:p>
    <w:p w14:paraId="15DA6A95" w14:textId="0884255C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输出方式：有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3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种及以上操作模式，如连续脉冲，重复脉冲，单脉冲模式</w:t>
      </w:r>
    </w:p>
    <w:p w14:paraId="77378854" w14:textId="73C1EA78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脉冲频率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 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≥5000Hz </w:t>
      </w:r>
    </w:p>
    <w:p w14:paraId="2875F32E" w14:textId="714CEA50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频率误差：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≤±5%</w:t>
      </w:r>
    </w:p>
    <w:p w14:paraId="4FFEFE82" w14:textId="2EC5EE7B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脉冲调节功能：调节范围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0.01ms-1000ms, </w:t>
      </w:r>
    </w:p>
    <w:p w14:paraId="0476900E" w14:textId="10049467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脉冲误差：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≤±5%</w:t>
      </w:r>
    </w:p>
    <w:p w14:paraId="53811FDC" w14:textId="1ABDEEC4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传输系统：结构组成具备光纤传输系统，国际标准接口，光路传输具备环形出光模式，也可以直射点状出光</w:t>
      </w:r>
    </w:p>
    <w:p w14:paraId="1BB00C4C" w14:textId="037D834A" w:rsidR="00DF2BB9" w:rsidRPr="00CB781E" w:rsidRDefault="00DF2BB9" w:rsidP="00CB781E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CB781E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光束直射发散角：</w:t>
      </w:r>
      <w:r w:rsidRPr="00CB781E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≤15°  </w:t>
      </w:r>
    </w:p>
    <w:p w14:paraId="4BD47D20" w14:textId="5529C461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指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 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示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 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光：红色指示光，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 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小于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5mW  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，指示光亮度可调</w:t>
      </w:r>
    </w:p>
    <w:p w14:paraId="31D11356" w14:textId="3E5FB007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预置参数功能：可根据临床要求设置频率、脉冲数、功率、时间等治疗参数</w:t>
      </w:r>
    </w:p>
    <w:p w14:paraId="3CDF947F" w14:textId="77F0E0DE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定时控制功能：定时调节范围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≥900s</w:t>
      </w:r>
    </w:p>
    <w:p w14:paraId="6850A633" w14:textId="6EEFAD2A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定时误差：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≤±3%</w:t>
      </w:r>
    </w:p>
    <w:p w14:paraId="7904D91A" w14:textId="7BD32282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操作方式：触摸液晶屏操作</w:t>
      </w:r>
    </w:p>
    <w:p w14:paraId="4A09ADD6" w14:textId="1DF3DF76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方案存储功能：可存储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15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种以上工作模式及治疗方案</w:t>
      </w:r>
    </w:p>
    <w:p w14:paraId="705EBA17" w14:textId="09E6332E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报警提示功能：主机具备故障检测和报警提示功能，出现配件未连接或设备故障可以自动诊断和报警提示。</w:t>
      </w:r>
    </w:p>
    <w:p w14:paraId="7D15EBE7" w14:textId="3B47B5CE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激光类别：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4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类激光</w:t>
      </w:r>
    </w:p>
    <w:p w14:paraId="4D07FE52" w14:textId="49166E6F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产品认证：欧盟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CE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认证，美国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FDA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认证</w:t>
      </w:r>
    </w:p>
    <w:p w14:paraId="46B45DF0" w14:textId="7C9786EA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具备功率检测校准功能：主机内置有激光功率指示器，可检测激光的输出功率，并可以进行功率校准</w:t>
      </w:r>
    </w:p>
    <w:p w14:paraId="1084AB57" w14:textId="5C1FC31B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具备脚踏控制出光功能，脚踏符合密封型防水要求</w:t>
      </w:r>
    </w:p>
    <w:p w14:paraId="4CADD257" w14:textId="498CC5A4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端口：具备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USB</w:t>
      </w: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端口、串口；方便连接外部设备和系统软件升级等</w:t>
      </w:r>
    </w:p>
    <w:p w14:paraId="436B341D" w14:textId="3886EE75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音量调节功能，出光及报警声音可以调节</w:t>
      </w:r>
    </w:p>
    <w:p w14:paraId="02BB1494" w14:textId="2B76DC17" w:rsidR="00DF2BB9" w:rsidRPr="00DA0232" w:rsidRDefault="00DF2BB9" w:rsidP="00DA0232">
      <w:pPr>
        <w:pStyle w:val="a3"/>
        <w:numPr>
          <w:ilvl w:val="0"/>
          <w:numId w:val="6"/>
        </w:numPr>
        <w:ind w:firstLineChars="0"/>
        <w:jc w:val="left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主机具备急停按钮功能和安全</w:t>
      </w:r>
      <w:proofErr w:type="gramStart"/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联锁</w:t>
      </w:r>
      <w:proofErr w:type="gramEnd"/>
      <w:r w:rsidRPr="00DA023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功能</w:t>
      </w:r>
    </w:p>
    <w:p w14:paraId="5E1135A6" w14:textId="77777777" w:rsidR="00DF2BB9" w:rsidRPr="001E6F94" w:rsidRDefault="00DF2BB9" w:rsidP="00DF2BB9">
      <w:pPr>
        <w:pStyle w:val="a3"/>
        <w:spacing w:line="360" w:lineRule="auto"/>
        <w:ind w:firstLineChars="0" w:firstLine="0"/>
        <w:jc w:val="left"/>
        <w:rPr>
          <w:rFonts w:ascii="宋体" w:eastAsia="宋体" w:hAnsi="宋体"/>
          <w:sz w:val="24"/>
          <w:szCs w:val="24"/>
        </w:rPr>
      </w:pPr>
    </w:p>
    <w:sectPr w:rsidR="00DF2BB9" w:rsidRPr="001E6F94" w:rsidSect="001169D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7B551" w14:textId="77777777" w:rsidR="0004735F" w:rsidRDefault="0004735F" w:rsidP="004B7742">
      <w:r>
        <w:separator/>
      </w:r>
    </w:p>
  </w:endnote>
  <w:endnote w:type="continuationSeparator" w:id="0">
    <w:p w14:paraId="7FCCED79" w14:textId="77777777" w:rsidR="0004735F" w:rsidRDefault="0004735F" w:rsidP="004B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FAE10" w14:textId="77777777" w:rsidR="0004735F" w:rsidRDefault="0004735F" w:rsidP="004B7742">
      <w:r>
        <w:separator/>
      </w:r>
    </w:p>
  </w:footnote>
  <w:footnote w:type="continuationSeparator" w:id="0">
    <w:p w14:paraId="5929E010" w14:textId="77777777" w:rsidR="0004735F" w:rsidRDefault="0004735F" w:rsidP="004B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3EF4"/>
    <w:multiLevelType w:val="hybridMultilevel"/>
    <w:tmpl w:val="82B87574"/>
    <w:lvl w:ilvl="0" w:tplc="7760F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E60541"/>
    <w:multiLevelType w:val="hybridMultilevel"/>
    <w:tmpl w:val="7F9E6C44"/>
    <w:lvl w:ilvl="0" w:tplc="B61E4C7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11EB1"/>
    <w:multiLevelType w:val="hybridMultilevel"/>
    <w:tmpl w:val="E550D94C"/>
    <w:lvl w:ilvl="0" w:tplc="9EC2E77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6A3BB5"/>
    <w:multiLevelType w:val="hybridMultilevel"/>
    <w:tmpl w:val="7F9E6C44"/>
    <w:lvl w:ilvl="0" w:tplc="B61E4C7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CE758D"/>
    <w:multiLevelType w:val="hybridMultilevel"/>
    <w:tmpl w:val="5DCA670C"/>
    <w:lvl w:ilvl="0" w:tplc="210668C2">
      <w:start w:val="1"/>
      <w:numFmt w:val="japaneseCounting"/>
      <w:lvlText w:val="%1】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C06516"/>
    <w:multiLevelType w:val="hybridMultilevel"/>
    <w:tmpl w:val="EB467DA4"/>
    <w:lvl w:ilvl="0" w:tplc="A64C1C24">
      <w:start w:val="1"/>
      <w:numFmt w:val="decimal"/>
      <w:lvlText w:val="%1、"/>
      <w:lvlJc w:val="left"/>
      <w:pPr>
        <w:ind w:left="792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6F"/>
    <w:rsid w:val="0004735F"/>
    <w:rsid w:val="000D1E84"/>
    <w:rsid w:val="00100C6F"/>
    <w:rsid w:val="00101755"/>
    <w:rsid w:val="00103F90"/>
    <w:rsid w:val="001169DE"/>
    <w:rsid w:val="00154588"/>
    <w:rsid w:val="00172F8F"/>
    <w:rsid w:val="0018024E"/>
    <w:rsid w:val="001E6F94"/>
    <w:rsid w:val="00423A3A"/>
    <w:rsid w:val="004B7742"/>
    <w:rsid w:val="004D1854"/>
    <w:rsid w:val="00500A27"/>
    <w:rsid w:val="005E3C70"/>
    <w:rsid w:val="00693284"/>
    <w:rsid w:val="006D4DA3"/>
    <w:rsid w:val="008224F3"/>
    <w:rsid w:val="008944C9"/>
    <w:rsid w:val="00905706"/>
    <w:rsid w:val="009D197F"/>
    <w:rsid w:val="00A31AC7"/>
    <w:rsid w:val="00A37DEB"/>
    <w:rsid w:val="00A93A08"/>
    <w:rsid w:val="00AC15D1"/>
    <w:rsid w:val="00B458DA"/>
    <w:rsid w:val="00CB781E"/>
    <w:rsid w:val="00DA0232"/>
    <w:rsid w:val="00DF2BB9"/>
    <w:rsid w:val="00E4444B"/>
    <w:rsid w:val="00E9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D4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F3"/>
    <w:pPr>
      <w:ind w:firstLineChars="200" w:firstLine="420"/>
    </w:pPr>
  </w:style>
  <w:style w:type="paragraph" w:styleId="2">
    <w:name w:val="Body Text Indent 2"/>
    <w:basedOn w:val="a"/>
    <w:link w:val="2Char"/>
    <w:qFormat/>
    <w:rsid w:val="00172F8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172F8F"/>
    <w:rPr>
      <w:rFonts w:ascii="Times New Roman" w:eastAsia="宋体" w:hAnsi="Times New Roman" w:cs="Times New Roman"/>
      <w:szCs w:val="24"/>
    </w:rPr>
  </w:style>
  <w:style w:type="paragraph" w:customStyle="1" w:styleId="a4">
    <w:basedOn w:val="a"/>
    <w:next w:val="a3"/>
    <w:uiPriority w:val="34"/>
    <w:qFormat/>
    <w:rsid w:val="00423A3A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B7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B774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B7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B7742"/>
    <w:rPr>
      <w:sz w:val="18"/>
      <w:szCs w:val="18"/>
    </w:rPr>
  </w:style>
  <w:style w:type="character" w:styleId="a7">
    <w:name w:val="Strong"/>
    <w:basedOn w:val="a0"/>
    <w:uiPriority w:val="22"/>
    <w:qFormat/>
    <w:rsid w:val="001E6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F3"/>
    <w:pPr>
      <w:ind w:firstLineChars="200" w:firstLine="420"/>
    </w:pPr>
  </w:style>
  <w:style w:type="paragraph" w:styleId="2">
    <w:name w:val="Body Text Indent 2"/>
    <w:basedOn w:val="a"/>
    <w:link w:val="2Char"/>
    <w:qFormat/>
    <w:rsid w:val="00172F8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172F8F"/>
    <w:rPr>
      <w:rFonts w:ascii="Times New Roman" w:eastAsia="宋体" w:hAnsi="Times New Roman" w:cs="Times New Roman"/>
      <w:szCs w:val="24"/>
    </w:rPr>
  </w:style>
  <w:style w:type="paragraph" w:customStyle="1" w:styleId="a4">
    <w:basedOn w:val="a"/>
    <w:next w:val="a3"/>
    <w:uiPriority w:val="34"/>
    <w:qFormat/>
    <w:rsid w:val="00423A3A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B7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B774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B7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B7742"/>
    <w:rPr>
      <w:sz w:val="18"/>
      <w:szCs w:val="18"/>
    </w:rPr>
  </w:style>
  <w:style w:type="character" w:styleId="a7">
    <w:name w:val="Strong"/>
    <w:basedOn w:val="a0"/>
    <w:uiPriority w:val="22"/>
    <w:qFormat/>
    <w:rsid w:val="001E6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 嘉</dc:creator>
  <cp:lastModifiedBy>zzybg01</cp:lastModifiedBy>
  <cp:revision>4</cp:revision>
  <dcterms:created xsi:type="dcterms:W3CDTF">2022-09-14T09:01:00Z</dcterms:created>
  <dcterms:modified xsi:type="dcterms:W3CDTF">2022-09-14T09:01:00Z</dcterms:modified>
</cp:coreProperties>
</file>