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lang w:val="en-US" w:eastAsia="zh-CN"/>
        </w:rPr>
        <w:t>东直门医院西药房钢制家具清单</w:t>
      </w:r>
    </w:p>
    <w:tbl>
      <w:tblPr>
        <w:tblStyle w:val="3"/>
        <w:tblpPr w:leftFromText="180" w:rightFromText="180" w:vertAnchor="text" w:horzAnchor="page" w:tblpX="734" w:tblpY="225"/>
        <w:tblOverlap w:val="never"/>
        <w:tblW w:w="13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904"/>
        <w:gridCol w:w="1253"/>
        <w:gridCol w:w="1746"/>
        <w:gridCol w:w="997"/>
        <w:gridCol w:w="772"/>
        <w:gridCol w:w="707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图例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规格L*W*H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颜色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1126490" cy="1071245"/>
                  <wp:effectExtent l="0" t="0" r="1651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738" r="10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收方桌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1800*400*850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台面为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E0级环保三聚氰胺板，所有板材四周均进行封边处理，有左线功能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1249045" cy="1001395"/>
                  <wp:effectExtent l="0" t="0" r="825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935" t="4335" r="10685" b="6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发药桌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1200*1000*850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台面为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E0级环保三聚氰胺板，所有板材四周均进行封边处理，有左线功能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1075690" cy="908685"/>
                  <wp:effectExtent l="0" t="0" r="10160" b="571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531" t="6898" r="13316" b="7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发药桌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1500*1000*850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台面为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E0级环保三聚氰胺板，所有板材四周均进行封边处理，有左线功能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1112520" cy="1085215"/>
                  <wp:effectExtent l="0" t="0" r="11430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738" r="10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一体收方发药桌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1500*400*850（5.6号窗口）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台面为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E0级环保三聚氰胺板，所有板材四周均进行封边处理，有左线功能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605155" cy="1004570"/>
                  <wp:effectExtent l="0" t="0" r="4445" b="508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9959" r="308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敞柜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900*450*2000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5层可调隔板，隔板下方两条加强筋，每层称重100kg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781685" cy="1163320"/>
                  <wp:effectExtent l="0" t="0" r="0" b="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7184" t="5276" r="26848" b="3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货架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1500*500*2000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立柱采用新型Ω性结构，钢板厚度为2.0mm；横梁钢板厚度为1.8mm拉伸冷轧P型管；承重层板钢板实测1.2mm并有加强筋每层承重200kg。(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层可调隔板）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04975" cy="1148715"/>
                  <wp:effectExtent l="0" t="0" r="0" b="0"/>
                  <wp:docPr id="9" name="图片 9" descr="1699869042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998690424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46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钢制地台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1150*550*150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灰白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组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框架为</w:t>
            </w:r>
            <w:r>
              <w:rPr>
                <w:rFonts w:hint="eastAsia"/>
                <w:lang w:val="en-US" w:eastAsia="zh-CN"/>
              </w:rPr>
              <w:t>30*30*1.5厚冷轧钢管，上面为1.2厚冷轧钢板，优质粉末静电喷涂处理，尼龙橡胶地脚，称重300KG以上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931545" cy="1000760"/>
                  <wp:effectExtent l="0" t="0" r="1905" b="8890"/>
                  <wp:docPr id="4" name="图片 4" descr="4b01009501c9476cc90239fc46658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b01009501c9476cc90239fc46658e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转椅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6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把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座板为18mm厚实木多层板优质环保皮敷面，内衬高回弹海绵，国产优质气压棒，电镀五星脚，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优质尼龙脚轮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98525" cy="1134745"/>
                  <wp:effectExtent l="0" t="0" r="15875" b="8255"/>
                  <wp:docPr id="11" name="图片 11" descr="0055c5f5538273257cc0a2e27a483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055c5f5538273257cc0a2e27a483e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84" t="9218" r="9497" b="5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电脑椅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220A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把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·黑色PP料背架，带固定腰靠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（带头枕）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·40密度高回弹中软切割海绵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·中班蝴蝶底盘带原位锁定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·PP固定扶手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·100#沉口5公分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550mm电镀五星脚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·φ50MM黑色尼龙。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00735" cy="1042670"/>
                  <wp:effectExtent l="0" t="0" r="18415" b="5080"/>
                  <wp:docPr id="12" name="图片 12" descr="1679970745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799707451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三门更衣柜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900*500*1850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组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整体≥0.8冷轧钢板制作，优质粉末静电喷涂处理，上下联动圆柱穿条双锁点锁具和冰箱式隐藏铰链，门内有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层可调隔板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7910" cy="1296035"/>
                  <wp:effectExtent l="0" t="0" r="8890" b="18415"/>
                  <wp:docPr id="10" name="图片 10" descr="170035709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003570957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两门更衣柜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900*500*1850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组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整体≥0.8冷轧钢板制作，优质粉末静电喷涂处理，上下联动圆柱穿条双锁点锁具和冰箱式隐藏铰链，门内有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层可调隔板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，一根挂衣杆。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704340" cy="1880235"/>
                  <wp:effectExtent l="0" t="0" r="10160" b="5715"/>
                  <wp:docPr id="8" name="图片 8" descr="170035700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7003570060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188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方登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280*380*420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凳架为30*30*1.2厚冷轧钢管焊接成型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面为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E0级环保三聚氰胺板，所有板材四周均进行封边处理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054100" cy="1330325"/>
                  <wp:effectExtent l="0" t="0" r="12700" b="3175"/>
                  <wp:docPr id="13" name="图片 13" descr="170036503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7003650369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药品架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450*450*2000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件</w:t>
            </w:r>
          </w:p>
        </w:tc>
        <w:tc>
          <w:tcPr>
            <w:tcW w:w="42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立柱为1.5厚钢管，药斗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0.8冷轧钢板制作，优质粉末静电喷涂处理，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药斗向下倾斜20°，每个药斗加10块中立板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lvlText w:val="第%1部分"/>
      <w:legacy w:legacy="1" w:legacySpace="0" w:legacyIndent="0"/>
      <w:lvlJc w:val="left"/>
    </w:lvl>
    <w:lvl w:ilvl="1" w:tentative="0">
      <w:start w:val="1"/>
      <w:numFmt w:val="none"/>
      <w:pStyle w:val="2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00000000"/>
    <w:rsid w:val="46CE2B5E"/>
    <w:rsid w:val="6F3C3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2023-11-18T09:57:00Z</dcterms:created>
  <dc:creator>WPS_1614862608</dc:creator>
  <cp:lastModifiedBy>魏</cp:lastModifiedBy>
  <dcterms:modified xsi:type="dcterms:W3CDTF">2024-01-16T05:49:02Z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906E32012CD140A699E1EBE997CFD836_13</vt:lpwstr>
  </property>
</Properties>
</file>